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华文中宋" w:hAnsi="华文中宋" w:eastAsia="华文中宋"/>
          <w:b/>
          <w:sz w:val="30"/>
          <w:szCs w:val="30"/>
        </w:rPr>
      </w:pPr>
      <w:r>
        <w:rPr>
          <w:rFonts w:hint="eastAsia" w:ascii="方正小标宋简体" w:hAnsi="方正小标宋简体" w:eastAsia="方正小标宋简体" w:cs="方正小标宋简体"/>
          <w:color w:val="000000"/>
          <w:sz w:val="44"/>
          <w:szCs w:val="44"/>
        </w:rPr>
        <w:t>广西中医药大学课程教学设</w:t>
      </w:r>
      <w:r>
        <w:rPr>
          <w:rFonts w:hint="eastAsia" w:ascii="方正小标宋简体" w:hAnsi="方正小标宋简体" w:eastAsia="方正小标宋简体" w:cs="方正小标宋简体"/>
          <w:sz w:val="44"/>
          <w:szCs w:val="44"/>
        </w:rPr>
        <w:t>计(</w:t>
      </w:r>
      <w:r>
        <w:rPr>
          <w:rFonts w:hint="eastAsia" w:ascii="方正小标宋简体" w:hAnsi="方正小标宋简体" w:eastAsia="方正小标宋简体" w:cs="方正小标宋简体"/>
          <w:color w:val="000000"/>
          <w:sz w:val="44"/>
          <w:szCs w:val="44"/>
        </w:rPr>
        <w:t>202</w:t>
      </w:r>
      <w:r>
        <w:rPr>
          <w:rFonts w:hint="eastAsia" w:ascii="方正小标宋简体" w:hAnsi="方正小标宋简体" w:eastAsia="方正小标宋简体" w:cs="方正小标宋简体"/>
          <w:color w:val="000000"/>
          <w:sz w:val="44"/>
          <w:szCs w:val="44"/>
          <w:lang w:val="en-US" w:eastAsia="zh-CN"/>
        </w:rPr>
        <w:t>1</w:t>
      </w:r>
      <w:bookmarkStart w:id="1" w:name="_GoBack"/>
      <w:bookmarkEnd w:id="1"/>
      <w:r>
        <w:rPr>
          <w:rFonts w:hint="eastAsia" w:ascii="方正小标宋简体" w:hAnsi="方正小标宋简体" w:eastAsia="方正小标宋简体" w:cs="方正小标宋简体"/>
          <w:color w:val="000000"/>
          <w:sz w:val="44"/>
          <w:szCs w:val="44"/>
        </w:rPr>
        <w:t>版)</w:t>
      </w:r>
    </w:p>
    <w:tbl>
      <w:tblPr>
        <w:tblStyle w:val="5"/>
        <w:tblW w:w="9796" w:type="dxa"/>
        <w:tblInd w:w="0" w:type="dxa"/>
        <w:tblLayout w:type="fixed"/>
        <w:tblCellMar>
          <w:top w:w="15" w:type="dxa"/>
          <w:left w:w="15" w:type="dxa"/>
          <w:bottom w:w="15" w:type="dxa"/>
          <w:right w:w="15" w:type="dxa"/>
        </w:tblCellMar>
      </w:tblPr>
      <w:tblGrid>
        <w:gridCol w:w="1303"/>
        <w:gridCol w:w="130"/>
        <w:gridCol w:w="3969"/>
        <w:gridCol w:w="476"/>
        <w:gridCol w:w="1080"/>
        <w:gridCol w:w="975"/>
        <w:gridCol w:w="1035"/>
        <w:gridCol w:w="828"/>
      </w:tblGrid>
      <w:tr>
        <w:tblPrEx>
          <w:tblCellMar>
            <w:top w:w="15" w:type="dxa"/>
            <w:left w:w="15" w:type="dxa"/>
            <w:bottom w:w="15" w:type="dxa"/>
            <w:right w:w="15"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所授课程</w:t>
            </w:r>
          </w:p>
        </w:tc>
        <w:tc>
          <w:tcPr>
            <w:tcW w:w="8493" w:type="dxa"/>
            <w:gridSpan w:val="7"/>
            <w:tcBorders>
              <w:top w:val="single" w:color="000000" w:sz="4" w:space="0"/>
              <w:left w:val="single" w:color="000000" w:sz="4" w:space="0"/>
              <w:bottom w:val="single" w:color="000000" w:sz="4" w:space="0"/>
              <w:right w:val="single" w:color="000000" w:sz="4" w:space="0"/>
            </w:tcBorders>
            <w:vAlign w:val="center"/>
          </w:tcPr>
          <w:p>
            <w:pPr>
              <w:spacing w:line="312" w:lineRule="auto"/>
              <w:rPr>
                <w:rFonts w:ascii="宋体" w:hAnsi="宋体"/>
                <w:b/>
                <w:color w:val="000000"/>
                <w:sz w:val="24"/>
              </w:rPr>
            </w:pPr>
            <w:r>
              <w:rPr>
                <w:rFonts w:hint="eastAsia" w:ascii="宋体" w:hAnsi="宋体"/>
                <w:b/>
                <w:color w:val="000000"/>
                <w:sz w:val="24"/>
              </w:rPr>
              <w:t xml:space="preserve">医学影像学 </w:t>
            </w:r>
            <w:r>
              <w:rPr>
                <w:rFonts w:hint="eastAsia" w:ascii="宋体" w:hAnsi="宋体"/>
                <w:color w:val="000000"/>
                <w:sz w:val="18"/>
                <w:szCs w:val="18"/>
              </w:rPr>
              <w:t>（全国中医药行业高等教育“十四五”规划教材·第十一版）</w:t>
            </w:r>
          </w:p>
        </w:tc>
      </w:tr>
      <w:tr>
        <w:tblPrEx>
          <w:tblCellMar>
            <w:top w:w="15" w:type="dxa"/>
            <w:left w:w="15" w:type="dxa"/>
            <w:bottom w:w="15" w:type="dxa"/>
            <w:right w:w="15"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课程章节</w:t>
            </w:r>
          </w:p>
        </w:tc>
        <w:tc>
          <w:tcPr>
            <w:tcW w:w="6630" w:type="dxa"/>
            <w:gridSpan w:val="5"/>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r>
              <w:rPr>
                <w:rFonts w:hint="eastAsia" w:ascii="宋体" w:hAnsi="宋体" w:cs="Tahoma"/>
                <w:b/>
                <w:color w:val="000000"/>
                <w:sz w:val="24"/>
              </w:rPr>
              <w:t>第</w:t>
            </w:r>
            <w:r>
              <w:rPr>
                <w:rFonts w:hint="eastAsia" w:ascii="宋体" w:hAnsi="宋体" w:cs="Tahoma"/>
                <w:b/>
                <w:color w:val="000000"/>
                <w:sz w:val="24"/>
                <w:lang w:val="en-US" w:eastAsia="zh-CN"/>
              </w:rPr>
              <w:t>五</w:t>
            </w:r>
            <w:r>
              <w:rPr>
                <w:rFonts w:hint="eastAsia" w:ascii="宋体" w:hAnsi="宋体" w:cs="Tahoma"/>
                <w:b/>
                <w:color w:val="000000"/>
                <w:sz w:val="24"/>
              </w:rPr>
              <w:t xml:space="preserve">章  </w:t>
            </w:r>
            <w:r>
              <w:rPr>
                <w:rFonts w:hint="eastAsia" w:ascii="宋体" w:hAnsi="宋体" w:cs="Tahoma"/>
                <w:b/>
                <w:color w:val="000000"/>
                <w:sz w:val="24"/>
                <w:lang w:val="en-US" w:eastAsia="zh-CN"/>
              </w:rPr>
              <w:t>生殖系统与乳腺</w:t>
            </w:r>
          </w:p>
        </w:tc>
        <w:tc>
          <w:tcPr>
            <w:tcW w:w="1035"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授课学时</w:t>
            </w:r>
          </w:p>
        </w:tc>
        <w:tc>
          <w:tcPr>
            <w:tcW w:w="828" w:type="dxa"/>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r>
              <w:rPr>
                <w:rFonts w:hint="eastAsia" w:ascii="宋体" w:hAnsi="宋体" w:cs="Tahoma"/>
                <w:b/>
                <w:color w:val="000000"/>
                <w:sz w:val="24"/>
              </w:rPr>
              <w:t>3</w:t>
            </w:r>
          </w:p>
        </w:tc>
      </w:tr>
      <w:tr>
        <w:tblPrEx>
          <w:tblCellMar>
            <w:top w:w="15" w:type="dxa"/>
            <w:left w:w="15" w:type="dxa"/>
            <w:bottom w:w="15" w:type="dxa"/>
            <w:right w:w="15"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所属院、部</w:t>
            </w:r>
          </w:p>
        </w:tc>
        <w:tc>
          <w:tcPr>
            <w:tcW w:w="5655" w:type="dxa"/>
            <w:gridSpan w:val="4"/>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r>
              <w:rPr>
                <w:rFonts w:hint="eastAsia" w:ascii="宋体" w:hAnsi="宋体" w:cs="Tahoma"/>
                <w:b/>
                <w:color w:val="000000"/>
                <w:sz w:val="24"/>
                <w:lang w:eastAsia="zh-CN"/>
              </w:rPr>
              <w:t>广西中医药大学第一附属医院第一临床医学院</w:t>
            </w:r>
          </w:p>
        </w:tc>
        <w:tc>
          <w:tcPr>
            <w:tcW w:w="975"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设计者</w:t>
            </w:r>
          </w:p>
        </w:tc>
        <w:tc>
          <w:tcPr>
            <w:tcW w:w="1863" w:type="dxa"/>
            <w:gridSpan w:val="2"/>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p>
        </w:tc>
      </w:tr>
      <w:tr>
        <w:tblPrEx>
          <w:tblCellMar>
            <w:top w:w="15" w:type="dxa"/>
            <w:left w:w="15" w:type="dxa"/>
            <w:bottom w:w="15" w:type="dxa"/>
            <w:right w:w="15" w:type="dxa"/>
          </w:tblCellMar>
        </w:tblPrEx>
        <w:trPr>
          <w:trHeight w:val="285" w:hRule="atLeast"/>
        </w:trPr>
        <w:tc>
          <w:tcPr>
            <w:tcW w:w="1303"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授课专业</w:t>
            </w:r>
          </w:p>
        </w:tc>
        <w:tc>
          <w:tcPr>
            <w:tcW w:w="4575" w:type="dxa"/>
            <w:gridSpan w:val="3"/>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p>
        </w:tc>
        <w:tc>
          <w:tcPr>
            <w:tcW w:w="1080"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授课年级</w:t>
            </w:r>
          </w:p>
        </w:tc>
        <w:tc>
          <w:tcPr>
            <w:tcW w:w="2838" w:type="dxa"/>
            <w:gridSpan w:val="3"/>
            <w:tcBorders>
              <w:top w:val="single" w:color="000000" w:sz="4" w:space="0"/>
              <w:left w:val="single" w:color="000000" w:sz="4" w:space="0"/>
              <w:bottom w:val="single" w:color="000000" w:sz="4" w:space="0"/>
              <w:right w:val="single" w:color="000000" w:sz="4" w:space="0"/>
            </w:tcBorders>
          </w:tcPr>
          <w:p>
            <w:pPr>
              <w:rPr>
                <w:rFonts w:ascii="宋体" w:hAnsi="宋体" w:cs="Tahoma"/>
                <w:b/>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一、导言（引起学习动机，导入主题）</w:t>
            </w:r>
          </w:p>
        </w:tc>
      </w:tr>
      <w:tr>
        <w:tblPrEx>
          <w:tblCellMar>
            <w:top w:w="15" w:type="dxa"/>
            <w:left w:w="15" w:type="dxa"/>
            <w:bottom w:w="15" w:type="dxa"/>
            <w:right w:w="15" w:type="dxa"/>
          </w:tblCellMar>
        </w:tblPrEx>
        <w:trPr>
          <w:trHeight w:val="312" w:hRule="atLeast"/>
        </w:trPr>
        <w:tc>
          <w:tcPr>
            <w:tcW w:w="9796" w:type="dxa"/>
            <w:gridSpan w:val="8"/>
            <w:vMerge w:val="restart"/>
            <w:tcBorders>
              <w:left w:val="single" w:color="000000" w:sz="4" w:space="0"/>
              <w:bottom w:val="single" w:color="000000" w:sz="4" w:space="0"/>
              <w:right w:val="single" w:color="000000" w:sz="4" w:space="0"/>
            </w:tcBorders>
          </w:tcPr>
          <w:p>
            <w:pPr>
              <w:spacing w:line="440" w:lineRule="exact"/>
              <w:rPr>
                <w:sz w:val="24"/>
              </w:rPr>
            </w:pPr>
            <w:r>
              <w:rPr>
                <w:rFonts w:hint="eastAsia"/>
                <w:sz w:val="24"/>
              </w:rPr>
              <w:t xml:space="preserve">     </w:t>
            </w:r>
            <w:r>
              <w:rPr>
                <w:sz w:val="24"/>
              </w:rPr>
              <w:t>导入</w:t>
            </w:r>
            <w:r>
              <w:rPr>
                <w:rFonts w:hint="eastAsia"/>
                <w:sz w:val="24"/>
              </w:rPr>
              <w:t>一个案例，通过病史和影像图片，向学生们提出该患者CT图像是正常吗？若为异常，考虑为何种疾病呢？通过该病例，引发同学们的兴趣，引出今天的学习内容，提出影像在诊断生殖系统方面疾病诊断的重要性，</w:t>
            </w:r>
            <w:r>
              <w:rPr>
                <w:sz w:val="24"/>
              </w:rPr>
              <w:t>引导学生本次课程将要讲述的内容</w:t>
            </w:r>
            <w:r>
              <w:rPr>
                <w:rFonts w:hint="eastAsia"/>
                <w:sz w:val="24"/>
              </w:rPr>
              <w:t>。</w:t>
            </w:r>
          </w:p>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Style w:val="9"/>
                <w:rFonts w:hint="default"/>
                <w:b/>
                <w:sz w:val="24"/>
                <w:szCs w:val="24"/>
              </w:rPr>
              <w:t xml:space="preserve">二、学习目标  </w:t>
            </w:r>
            <w:r>
              <w:rPr>
                <w:rStyle w:val="10"/>
                <w:rFonts w:ascii="宋体" w:hAnsi="宋体" w:eastAsia="宋体"/>
                <w:b/>
                <w:sz w:val="24"/>
                <w:szCs w:val="24"/>
              </w:rPr>
              <w:t>[</w:t>
            </w:r>
            <w:r>
              <w:rPr>
                <w:rStyle w:val="9"/>
                <w:rFonts w:hint="default"/>
                <w:b/>
                <w:sz w:val="24"/>
                <w:szCs w:val="24"/>
              </w:rPr>
              <w:t>知识、技能（能力）、学习态度与价值观</w:t>
            </w:r>
            <w:r>
              <w:rPr>
                <w:rStyle w:val="9"/>
                <w:rFonts w:hint="default"/>
                <w:b/>
                <w:color w:val="FF0000"/>
                <w:sz w:val="24"/>
                <w:szCs w:val="24"/>
              </w:rPr>
              <w:t>（课程思政育人目标）</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1</w:t>
            </w:r>
            <w:r>
              <w:rPr>
                <w:rStyle w:val="9"/>
                <w:rFonts w:hint="default"/>
                <w:sz w:val="24"/>
                <w:szCs w:val="24"/>
              </w:rPr>
              <w:t>、教学目标：</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kern w:val="0"/>
                <w:sz w:val="24"/>
              </w:rPr>
            </w:pPr>
            <w:r>
              <w:rPr>
                <w:rFonts w:hint="eastAsia" w:ascii="宋体" w:hAnsi="宋体" w:cs="宋体"/>
                <w:color w:val="000000"/>
                <w:kern w:val="0"/>
                <w:sz w:val="24"/>
              </w:rPr>
              <w:t>知识目标：</w:t>
            </w:r>
          </w:p>
          <w:p>
            <w:pPr>
              <w:numPr>
                <w:ilvl w:val="0"/>
                <w:numId w:val="1"/>
              </w:numPr>
              <w:spacing w:line="440" w:lineRule="exact"/>
              <w:rPr>
                <w:rFonts w:ascii="宋体" w:hAnsi="宋体"/>
                <w:sz w:val="24"/>
              </w:rPr>
            </w:pPr>
            <w:r>
              <w:rPr>
                <w:rFonts w:ascii="宋体" w:hAnsi="宋体"/>
                <w:sz w:val="24"/>
              </w:rPr>
              <w:t>学生能准确的说出</w:t>
            </w:r>
            <w:r>
              <w:rPr>
                <w:rFonts w:hint="eastAsia" w:ascii="宋体" w:hAnsi="宋体"/>
                <w:sz w:val="24"/>
              </w:rPr>
              <w:t>生殖系统</w:t>
            </w:r>
            <w:r>
              <w:rPr>
                <w:rFonts w:ascii="宋体" w:hAnsi="宋体"/>
                <w:sz w:val="24"/>
              </w:rPr>
              <w:t>常用的影像学检查手段</w:t>
            </w:r>
            <w:r>
              <w:rPr>
                <w:rFonts w:hint="eastAsia" w:ascii="宋体" w:hAnsi="宋体"/>
                <w:sz w:val="24"/>
              </w:rPr>
              <w:t>，</w:t>
            </w:r>
            <w:r>
              <w:rPr>
                <w:rFonts w:ascii="宋体" w:hAnsi="宋体"/>
                <w:sz w:val="24"/>
              </w:rPr>
              <w:t>并清楚的表述各个影像学手段对</w:t>
            </w:r>
            <w:r>
              <w:rPr>
                <w:rFonts w:hint="eastAsia" w:ascii="宋体" w:hAnsi="宋体"/>
                <w:sz w:val="24"/>
              </w:rPr>
              <w:t>生殖系统疾病</w:t>
            </w:r>
            <w:r>
              <w:rPr>
                <w:rFonts w:ascii="宋体" w:hAnsi="宋体"/>
                <w:sz w:val="24"/>
              </w:rPr>
              <w:t>诊断的优势与缺点</w:t>
            </w:r>
            <w:r>
              <w:rPr>
                <w:rFonts w:hint="eastAsia" w:ascii="宋体" w:hAnsi="宋体"/>
                <w:sz w:val="24"/>
              </w:rPr>
              <w:t>。</w:t>
            </w:r>
          </w:p>
          <w:p>
            <w:pPr>
              <w:numPr>
                <w:ilvl w:val="0"/>
                <w:numId w:val="1"/>
              </w:numPr>
              <w:spacing w:line="440" w:lineRule="exact"/>
              <w:rPr>
                <w:rFonts w:ascii="宋体" w:hAnsi="宋体"/>
                <w:sz w:val="24"/>
              </w:rPr>
            </w:pPr>
            <w:r>
              <w:rPr>
                <w:rFonts w:ascii="宋体" w:hAnsi="宋体"/>
                <w:sz w:val="24"/>
              </w:rPr>
              <w:t>学生能够准确的说出</w:t>
            </w:r>
            <w:r>
              <w:rPr>
                <w:rFonts w:hint="eastAsia" w:ascii="宋体" w:hAnsi="宋体"/>
                <w:sz w:val="24"/>
              </w:rPr>
              <w:t>首选</w:t>
            </w:r>
            <w:r>
              <w:rPr>
                <w:rFonts w:ascii="宋体" w:hAnsi="宋体"/>
                <w:sz w:val="24"/>
              </w:rPr>
              <w:t>何种影像学检查诊断</w:t>
            </w:r>
            <w:r>
              <w:rPr>
                <w:rFonts w:hint="eastAsia" w:ascii="宋体" w:hAnsi="宋体"/>
                <w:sz w:val="24"/>
              </w:rPr>
              <w:t>生殖系统疾病，并能描述生殖系统疾病</w:t>
            </w:r>
            <w:r>
              <w:rPr>
                <w:rFonts w:ascii="宋体" w:hAnsi="宋体"/>
                <w:sz w:val="24"/>
              </w:rPr>
              <w:t>的影像学</w:t>
            </w:r>
            <w:r>
              <w:rPr>
                <w:rFonts w:hint="eastAsia" w:ascii="宋体" w:hAnsi="宋体"/>
                <w:sz w:val="24"/>
              </w:rPr>
              <w:t>分类。</w:t>
            </w:r>
          </w:p>
          <w:p>
            <w:pPr>
              <w:numPr>
                <w:ilvl w:val="0"/>
                <w:numId w:val="1"/>
              </w:numPr>
              <w:spacing w:line="440" w:lineRule="exact"/>
              <w:rPr>
                <w:rFonts w:ascii="宋体" w:hAnsi="宋体"/>
                <w:sz w:val="24"/>
              </w:rPr>
            </w:pPr>
            <w:r>
              <w:rPr>
                <w:rFonts w:ascii="宋体" w:hAnsi="宋体"/>
                <w:sz w:val="24"/>
              </w:rPr>
              <w:t>学生能够说出</w:t>
            </w:r>
            <w:r>
              <w:rPr>
                <w:rFonts w:hint="eastAsia" w:ascii="宋体" w:hAnsi="宋体"/>
                <w:sz w:val="24"/>
              </w:rPr>
              <w:t>生殖系统各种疾病在不同的影像检查手段中</w:t>
            </w:r>
            <w:r>
              <w:rPr>
                <w:rFonts w:ascii="宋体" w:hAnsi="宋体"/>
                <w:sz w:val="24"/>
              </w:rPr>
              <w:t>的影像学表现</w:t>
            </w:r>
            <w:r>
              <w:rPr>
                <w:rFonts w:hint="eastAsia" w:ascii="宋体" w:hAnsi="宋体"/>
                <w:sz w:val="24"/>
              </w:rPr>
              <w:t>。</w:t>
            </w:r>
          </w:p>
          <w:p>
            <w:pPr>
              <w:numPr>
                <w:ilvl w:val="0"/>
                <w:numId w:val="1"/>
              </w:numPr>
              <w:spacing w:line="440" w:lineRule="exact"/>
              <w:rPr>
                <w:rFonts w:ascii="宋体" w:hAnsi="宋体"/>
                <w:sz w:val="24"/>
              </w:rPr>
            </w:pPr>
            <w:r>
              <w:rPr>
                <w:rFonts w:ascii="宋体" w:hAnsi="宋体"/>
                <w:sz w:val="24"/>
              </w:rPr>
              <w:t>学生可以应用所学知识</w:t>
            </w:r>
            <w:r>
              <w:rPr>
                <w:rFonts w:hint="eastAsia" w:ascii="宋体" w:hAnsi="宋体"/>
                <w:sz w:val="24"/>
              </w:rPr>
              <w:t>，</w:t>
            </w:r>
            <w:r>
              <w:rPr>
                <w:rFonts w:ascii="宋体" w:hAnsi="宋体"/>
                <w:sz w:val="24"/>
              </w:rPr>
              <w:t>对典型</w:t>
            </w:r>
            <w:r>
              <w:rPr>
                <w:rFonts w:hint="eastAsia" w:ascii="宋体" w:hAnsi="宋体"/>
                <w:sz w:val="24"/>
              </w:rPr>
              <w:t>生殖系统疾病的</w:t>
            </w:r>
            <w:r>
              <w:rPr>
                <w:rFonts w:ascii="宋体" w:hAnsi="宋体"/>
                <w:sz w:val="24"/>
              </w:rPr>
              <w:t>CT及MR影像图像进行影像征象分析</w:t>
            </w:r>
            <w:r>
              <w:rPr>
                <w:rFonts w:hint="eastAsia" w:ascii="宋体" w:hAnsi="宋体"/>
                <w:sz w:val="24"/>
              </w:rPr>
              <w:t>，</w:t>
            </w:r>
            <w:r>
              <w:rPr>
                <w:rFonts w:ascii="宋体" w:hAnsi="宋体"/>
                <w:sz w:val="24"/>
              </w:rPr>
              <w:t>并做出正确诊断</w:t>
            </w:r>
            <w:r>
              <w:rPr>
                <w:rFonts w:hint="eastAsia" w:ascii="宋体" w:hAnsi="宋体"/>
                <w:sz w:val="24"/>
              </w:rPr>
              <w:t>。</w:t>
            </w:r>
          </w:p>
          <w:p>
            <w:pPr>
              <w:numPr>
                <w:ilvl w:val="0"/>
                <w:numId w:val="1"/>
              </w:numPr>
              <w:spacing w:line="440" w:lineRule="exact"/>
              <w:rPr>
                <w:rFonts w:ascii="宋体" w:hAnsi="宋体"/>
                <w:sz w:val="24"/>
              </w:rPr>
            </w:pPr>
            <w:r>
              <w:rPr>
                <w:rFonts w:ascii="宋体" w:hAnsi="宋体"/>
                <w:sz w:val="24"/>
              </w:rPr>
              <w:t>学生通过多途径学习形式</w:t>
            </w:r>
            <w:r>
              <w:rPr>
                <w:rFonts w:hint="eastAsia" w:ascii="宋体" w:hAnsi="宋体"/>
                <w:sz w:val="24"/>
              </w:rPr>
              <w:t>，探讨各种生殖系统疾病影像诊断与临床治疗的关系，可以说出影像学如何对各种生殖系统疾病进行预后评估。</w:t>
            </w:r>
          </w:p>
          <w:p>
            <w:pPr>
              <w:widowControl/>
              <w:textAlignment w:val="bottom"/>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kern w:val="0"/>
                <w:sz w:val="24"/>
              </w:rPr>
            </w:pPr>
            <w:r>
              <w:rPr>
                <w:rFonts w:hint="eastAsia" w:ascii="宋体" w:hAnsi="宋体" w:cs="宋体"/>
                <w:color w:val="000000"/>
                <w:kern w:val="0"/>
                <w:sz w:val="24"/>
              </w:rPr>
              <w:t>技能目标：</w:t>
            </w:r>
          </w:p>
          <w:p>
            <w:pPr>
              <w:numPr>
                <w:ilvl w:val="0"/>
                <w:numId w:val="2"/>
              </w:numPr>
              <w:spacing w:line="440" w:lineRule="exact"/>
              <w:rPr>
                <w:rFonts w:ascii="宋体" w:hAnsi="宋体"/>
                <w:sz w:val="24"/>
              </w:rPr>
            </w:pPr>
            <w:r>
              <w:rPr>
                <w:rFonts w:ascii="宋体" w:hAnsi="宋体"/>
                <w:sz w:val="24"/>
              </w:rPr>
              <w:t>通过理论知识的阐述</w:t>
            </w:r>
            <w:r>
              <w:rPr>
                <w:rFonts w:hint="eastAsia" w:ascii="宋体" w:hAnsi="宋体"/>
                <w:sz w:val="24"/>
              </w:rPr>
              <w:t>，</w:t>
            </w:r>
            <w:r>
              <w:rPr>
                <w:rFonts w:ascii="宋体" w:hAnsi="宋体"/>
                <w:sz w:val="24"/>
              </w:rPr>
              <w:t>列出学习的提纲</w:t>
            </w:r>
            <w:r>
              <w:rPr>
                <w:rFonts w:hint="eastAsia" w:ascii="宋体" w:hAnsi="宋体"/>
                <w:sz w:val="24"/>
              </w:rPr>
              <w:t>，</w:t>
            </w:r>
            <w:r>
              <w:rPr>
                <w:rFonts w:ascii="宋体" w:hAnsi="宋体"/>
                <w:sz w:val="24"/>
              </w:rPr>
              <w:t>引导学生逐步深入思考</w:t>
            </w:r>
            <w:r>
              <w:rPr>
                <w:rFonts w:hint="eastAsia" w:ascii="宋体" w:hAnsi="宋体"/>
                <w:sz w:val="24"/>
              </w:rPr>
              <w:t>，</w:t>
            </w:r>
            <w:r>
              <w:rPr>
                <w:rFonts w:ascii="宋体" w:hAnsi="宋体"/>
                <w:sz w:val="24"/>
              </w:rPr>
              <w:t>使学生学会从框架到细则</w:t>
            </w:r>
            <w:r>
              <w:rPr>
                <w:rFonts w:hint="eastAsia" w:ascii="宋体" w:hAnsi="宋体"/>
                <w:sz w:val="24"/>
              </w:rPr>
              <w:t>，</w:t>
            </w:r>
            <w:r>
              <w:rPr>
                <w:rFonts w:ascii="宋体" w:hAnsi="宋体"/>
                <w:sz w:val="24"/>
              </w:rPr>
              <w:t>从面</w:t>
            </w:r>
            <w:r>
              <w:rPr>
                <w:rFonts w:hint="eastAsia" w:ascii="宋体" w:hAnsi="宋体"/>
                <w:sz w:val="24"/>
              </w:rPr>
              <w:t>、</w:t>
            </w:r>
            <w:r>
              <w:rPr>
                <w:rFonts w:ascii="宋体" w:hAnsi="宋体"/>
                <w:sz w:val="24"/>
              </w:rPr>
              <w:t>线到点的综合分析</w:t>
            </w:r>
            <w:r>
              <w:rPr>
                <w:rFonts w:hint="eastAsia" w:ascii="宋体" w:hAnsi="宋体"/>
                <w:sz w:val="24"/>
              </w:rPr>
              <w:t>、思考能力。</w:t>
            </w:r>
          </w:p>
          <w:p>
            <w:pPr>
              <w:numPr>
                <w:ilvl w:val="0"/>
                <w:numId w:val="2"/>
              </w:numPr>
              <w:spacing w:line="440" w:lineRule="exact"/>
              <w:rPr>
                <w:rFonts w:ascii="宋体" w:hAnsi="宋体"/>
                <w:sz w:val="24"/>
              </w:rPr>
            </w:pPr>
            <w:r>
              <w:rPr>
                <w:rFonts w:ascii="宋体" w:hAnsi="宋体"/>
                <w:sz w:val="24"/>
              </w:rPr>
              <w:t>通过病例引入</w:t>
            </w:r>
            <w:r>
              <w:rPr>
                <w:rFonts w:hint="eastAsia" w:ascii="宋体" w:hAnsi="宋体"/>
                <w:sz w:val="24"/>
              </w:rPr>
              <w:t>，</w:t>
            </w:r>
            <w:r>
              <w:rPr>
                <w:rFonts w:ascii="宋体" w:hAnsi="宋体"/>
                <w:sz w:val="24"/>
              </w:rPr>
              <w:t>创设话题</w:t>
            </w:r>
            <w:r>
              <w:rPr>
                <w:rFonts w:hint="eastAsia" w:ascii="宋体" w:hAnsi="宋体"/>
                <w:sz w:val="24"/>
              </w:rPr>
              <w:t>，</w:t>
            </w:r>
            <w:r>
              <w:rPr>
                <w:rFonts w:ascii="宋体" w:hAnsi="宋体"/>
                <w:sz w:val="24"/>
              </w:rPr>
              <w:t>提出问题</w:t>
            </w:r>
            <w:r>
              <w:rPr>
                <w:rFonts w:hint="eastAsia" w:ascii="宋体" w:hAnsi="宋体"/>
                <w:sz w:val="24"/>
              </w:rPr>
              <w:t>，</w:t>
            </w:r>
            <w:r>
              <w:rPr>
                <w:rFonts w:ascii="宋体" w:hAnsi="宋体"/>
                <w:sz w:val="24"/>
              </w:rPr>
              <w:t>使学生能从现实的病案图片引入</w:t>
            </w:r>
            <w:r>
              <w:rPr>
                <w:rFonts w:hint="eastAsia" w:ascii="宋体" w:hAnsi="宋体"/>
                <w:sz w:val="24"/>
              </w:rPr>
              <w:t>生殖系统疾病</w:t>
            </w:r>
            <w:r>
              <w:rPr>
                <w:rFonts w:ascii="宋体" w:hAnsi="宋体"/>
                <w:sz w:val="24"/>
              </w:rPr>
              <w:t>的学习</w:t>
            </w:r>
            <w:r>
              <w:rPr>
                <w:rFonts w:hint="eastAsia" w:ascii="宋体" w:hAnsi="宋体"/>
                <w:sz w:val="24"/>
              </w:rPr>
              <w:t>，</w:t>
            </w:r>
            <w:r>
              <w:rPr>
                <w:rFonts w:ascii="宋体" w:hAnsi="宋体"/>
                <w:sz w:val="24"/>
              </w:rPr>
              <w:t>激发学生继续学习的兴趣</w:t>
            </w:r>
            <w:r>
              <w:rPr>
                <w:rFonts w:hint="eastAsia" w:ascii="宋体" w:hAnsi="宋体"/>
                <w:sz w:val="24"/>
              </w:rPr>
              <w:t>。</w:t>
            </w:r>
          </w:p>
          <w:p>
            <w:pPr>
              <w:numPr>
                <w:ilvl w:val="0"/>
                <w:numId w:val="2"/>
              </w:numPr>
              <w:spacing w:line="440" w:lineRule="exact"/>
              <w:rPr>
                <w:rFonts w:ascii="宋体" w:hAnsi="宋体"/>
                <w:sz w:val="24"/>
              </w:rPr>
            </w:pPr>
            <w:r>
              <w:rPr>
                <w:rFonts w:ascii="宋体" w:hAnsi="宋体"/>
                <w:sz w:val="24"/>
              </w:rPr>
              <w:t>通过</w:t>
            </w:r>
            <w:r>
              <w:rPr>
                <w:rFonts w:hint="eastAsia" w:ascii="宋体" w:hAnsi="宋体"/>
                <w:sz w:val="24"/>
              </w:rPr>
              <w:t>“问题——启发式”及“案例式教学</w:t>
            </w:r>
            <w:r>
              <w:rPr>
                <w:rFonts w:hint="eastAsia"/>
                <w:color w:val="000000"/>
                <w:sz w:val="24"/>
              </w:rPr>
              <w:t>（Case-based learning，CBL）</w:t>
            </w:r>
            <w:r>
              <w:rPr>
                <w:rFonts w:hint="eastAsia" w:ascii="宋体" w:hAnsi="宋体"/>
                <w:sz w:val="24"/>
              </w:rPr>
              <w:t>”等教学方法，运用临床病例进行讨论分析,使学生养成良好的临床思维方法,学会理论联系实际,提高分析问题、解决问题的能力。</w:t>
            </w:r>
          </w:p>
          <w:p>
            <w:pPr>
              <w:numPr>
                <w:ilvl w:val="0"/>
                <w:numId w:val="2"/>
              </w:numPr>
              <w:spacing w:line="440" w:lineRule="exact"/>
              <w:rPr>
                <w:rFonts w:ascii="宋体" w:hAnsi="宋体"/>
                <w:sz w:val="24"/>
              </w:rPr>
            </w:pPr>
            <w:r>
              <w:rPr>
                <w:rFonts w:ascii="宋体" w:hAnsi="宋体"/>
                <w:sz w:val="24"/>
              </w:rPr>
              <w:t>通过课堂及课后发散性思维练习</w:t>
            </w:r>
            <w:r>
              <w:rPr>
                <w:rFonts w:hint="eastAsia" w:ascii="宋体" w:hAnsi="宋体"/>
                <w:sz w:val="24"/>
              </w:rPr>
              <w:t>，</w:t>
            </w:r>
            <w:r>
              <w:rPr>
                <w:rFonts w:ascii="宋体" w:hAnsi="宋体"/>
                <w:sz w:val="24"/>
              </w:rPr>
              <w:t>进一步理解</w:t>
            </w:r>
            <w:r>
              <w:rPr>
                <w:rFonts w:hint="eastAsia" w:ascii="宋体" w:hAnsi="宋体"/>
                <w:sz w:val="24"/>
              </w:rPr>
              <w:t>生殖系统疾病</w:t>
            </w:r>
            <w:r>
              <w:rPr>
                <w:rFonts w:ascii="宋体" w:hAnsi="宋体"/>
                <w:sz w:val="24"/>
              </w:rPr>
              <w:t>的理论</w:t>
            </w:r>
            <w:r>
              <w:rPr>
                <w:rFonts w:hint="eastAsia" w:ascii="宋体" w:hAnsi="宋体"/>
                <w:sz w:val="24"/>
              </w:rPr>
              <w:t>，</w:t>
            </w:r>
            <w:r>
              <w:rPr>
                <w:rFonts w:ascii="宋体" w:hAnsi="宋体"/>
                <w:sz w:val="24"/>
              </w:rPr>
              <w:t>并能够对</w:t>
            </w:r>
            <w:r>
              <w:rPr>
                <w:rFonts w:hint="eastAsia" w:ascii="宋体" w:hAnsi="宋体"/>
                <w:sz w:val="24"/>
              </w:rPr>
              <w:t>不同类型的生殖系统疾病</w:t>
            </w:r>
            <w:r>
              <w:rPr>
                <w:rFonts w:ascii="宋体" w:hAnsi="宋体"/>
                <w:sz w:val="24"/>
              </w:rPr>
              <w:t>进行正确的影像学诊断</w:t>
            </w:r>
            <w:r>
              <w:rPr>
                <w:rFonts w:hint="eastAsia" w:ascii="宋体" w:hAnsi="宋体"/>
                <w:sz w:val="24"/>
              </w:rPr>
              <w:t>，</w:t>
            </w:r>
            <w:r>
              <w:rPr>
                <w:rFonts w:ascii="宋体" w:hAnsi="宋体"/>
                <w:sz w:val="24"/>
              </w:rPr>
              <w:t>能够阐述影像学与临床治疗的关系</w:t>
            </w:r>
            <w:r>
              <w:rPr>
                <w:rFonts w:hint="eastAsia" w:ascii="宋体" w:hAnsi="宋体"/>
                <w:sz w:val="24"/>
              </w:rPr>
              <w:t>，提高中医辨证论治水平。</w:t>
            </w:r>
          </w:p>
          <w:p>
            <w:pPr>
              <w:widowControl/>
              <w:textAlignment w:val="bottom"/>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kern w:val="0"/>
                <w:sz w:val="24"/>
              </w:rPr>
            </w:pPr>
            <w:r>
              <w:rPr>
                <w:rFonts w:hint="eastAsia" w:ascii="宋体" w:hAnsi="宋体" w:cs="宋体"/>
                <w:color w:val="000000"/>
                <w:kern w:val="0"/>
                <w:sz w:val="24"/>
              </w:rPr>
              <w:t>学习态度与价值观（与课程思政育人目标相应）：</w:t>
            </w:r>
          </w:p>
          <w:p>
            <w:pPr>
              <w:numPr>
                <w:ilvl w:val="0"/>
                <w:numId w:val="3"/>
              </w:numPr>
              <w:spacing w:line="440" w:lineRule="exact"/>
              <w:rPr>
                <w:sz w:val="24"/>
              </w:rPr>
            </w:pPr>
            <w:r>
              <w:rPr>
                <w:rFonts w:hint="eastAsia"/>
                <w:sz w:val="24"/>
              </w:rPr>
              <w:t>通过PPT等图片方式导出交通案列等，引出生殖系统疾病的病例,以现代医学角度联系具体病例，激发学生学习医学影像学的兴趣，坚定学习医学影像学的信念，加深对医学影像学的热爱。</w:t>
            </w:r>
          </w:p>
          <w:p>
            <w:pPr>
              <w:numPr>
                <w:ilvl w:val="0"/>
                <w:numId w:val="3"/>
              </w:numPr>
              <w:spacing w:line="440" w:lineRule="exact"/>
              <w:rPr>
                <w:sz w:val="24"/>
              </w:rPr>
            </w:pPr>
            <w:r>
              <w:rPr>
                <w:rFonts w:hint="eastAsia"/>
                <w:sz w:val="24"/>
              </w:rPr>
              <w:t>通过课堂向学生讲授生殖系统疾病的基本知识，课堂老师与学生互动，分析影像图片,建立影像学读片思维，课后向学生推送相关影像知识和视频资料，扩大学生视野,提高学习积极性。</w:t>
            </w:r>
          </w:p>
          <w:p>
            <w:pPr>
              <w:numPr>
                <w:ilvl w:val="0"/>
                <w:numId w:val="3"/>
              </w:numPr>
              <w:spacing w:line="440" w:lineRule="exact"/>
              <w:rPr>
                <w:sz w:val="24"/>
              </w:rPr>
            </w:pPr>
            <w:r>
              <w:rPr>
                <w:rFonts w:hint="eastAsia"/>
                <w:sz w:val="24"/>
              </w:rPr>
              <w:t>通过与学生互动讨论及临床案例分析，将课堂知识与临床实际结合，教育学生养成良好的生活习惯，防患于未然，关爱患者，医者仁心，以责任的态度帮助患者解决病痛。</w:t>
            </w:r>
          </w:p>
          <w:p>
            <w:pPr>
              <w:widowControl/>
              <w:textAlignment w:val="bottom"/>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2.教学重点和难点</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kern w:val="0"/>
                <w:sz w:val="24"/>
              </w:rPr>
            </w:pPr>
            <w:r>
              <w:rPr>
                <w:rFonts w:hint="eastAsia" w:ascii="宋体" w:hAnsi="宋体" w:cs="宋体"/>
                <w:color w:val="000000"/>
                <w:kern w:val="0"/>
                <w:sz w:val="24"/>
              </w:rPr>
              <w:t>重点：</w:t>
            </w:r>
          </w:p>
          <w:p>
            <w:pPr>
              <w:numPr>
                <w:ilvl w:val="0"/>
                <w:numId w:val="4"/>
              </w:numPr>
              <w:spacing w:line="440" w:lineRule="exact"/>
              <w:rPr>
                <w:sz w:val="24"/>
              </w:rPr>
            </w:pPr>
            <w:r>
              <w:rPr>
                <w:rFonts w:hint="eastAsia"/>
                <w:sz w:val="24"/>
              </w:rPr>
              <w:t>生殖系统疾病</w:t>
            </w:r>
            <w:r>
              <w:rPr>
                <w:sz w:val="24"/>
              </w:rPr>
              <w:t>的</w:t>
            </w:r>
            <w:r>
              <w:rPr>
                <w:rFonts w:hint="eastAsia"/>
                <w:sz w:val="24"/>
              </w:rPr>
              <w:t>X线、</w:t>
            </w:r>
            <w:r>
              <w:rPr>
                <w:sz w:val="24"/>
              </w:rPr>
              <w:t>CT</w:t>
            </w:r>
            <w:r>
              <w:rPr>
                <w:rFonts w:hint="eastAsia"/>
                <w:sz w:val="24"/>
              </w:rPr>
              <w:t>、</w:t>
            </w:r>
            <w:r>
              <w:rPr>
                <w:sz w:val="24"/>
              </w:rPr>
              <w:t>MR</w:t>
            </w:r>
            <w:r>
              <w:rPr>
                <w:rFonts w:hint="eastAsia"/>
                <w:sz w:val="24"/>
              </w:rPr>
              <w:t>检查的优缺点。</w:t>
            </w:r>
          </w:p>
          <w:p>
            <w:pPr>
              <w:numPr>
                <w:ilvl w:val="0"/>
                <w:numId w:val="4"/>
              </w:numPr>
              <w:spacing w:line="440" w:lineRule="exact"/>
              <w:rPr>
                <w:rFonts w:ascii="宋体" w:hAnsi="宋体" w:cs="宋体"/>
                <w:color w:val="000000"/>
                <w:sz w:val="24"/>
              </w:rPr>
            </w:pPr>
            <w:r>
              <w:rPr>
                <w:rFonts w:hint="eastAsia"/>
                <w:sz w:val="24"/>
              </w:rPr>
              <w:t>生殖系统各种疾病的</w:t>
            </w:r>
            <w:r>
              <w:rPr>
                <w:sz w:val="24"/>
              </w:rPr>
              <w:t>影像学表现</w:t>
            </w:r>
            <w:r>
              <w:rPr>
                <w:rFonts w:hint="eastAsia"/>
                <w:sz w:val="24"/>
              </w:rPr>
              <w:t>。</w:t>
            </w:r>
          </w:p>
          <w:p>
            <w:pPr>
              <w:spacing w:line="440" w:lineRule="exact"/>
              <w:ind w:left="360"/>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widowControl/>
              <w:textAlignment w:val="bottom"/>
              <w:rPr>
                <w:rFonts w:ascii="宋体" w:hAnsi="宋体" w:cs="宋体"/>
                <w:color w:val="000000"/>
                <w:kern w:val="0"/>
                <w:sz w:val="24"/>
              </w:rPr>
            </w:pPr>
            <w:r>
              <w:rPr>
                <w:rFonts w:hint="eastAsia" w:ascii="宋体" w:hAnsi="宋体" w:cs="宋体"/>
                <w:color w:val="000000"/>
                <w:kern w:val="0"/>
                <w:sz w:val="24"/>
              </w:rPr>
              <w:t>难点：</w:t>
            </w:r>
          </w:p>
          <w:p>
            <w:pPr>
              <w:numPr>
                <w:ilvl w:val="0"/>
                <w:numId w:val="5"/>
              </w:numPr>
              <w:spacing w:line="440" w:lineRule="exact"/>
              <w:rPr>
                <w:sz w:val="24"/>
              </w:rPr>
            </w:pPr>
            <w:r>
              <w:rPr>
                <w:rFonts w:hint="eastAsia"/>
                <w:sz w:val="24"/>
              </w:rPr>
              <w:t>生殖系统各种疾病</w:t>
            </w:r>
            <w:r>
              <w:rPr>
                <w:sz w:val="24"/>
              </w:rPr>
              <w:t>的影像诊断</w:t>
            </w:r>
            <w:r>
              <w:rPr>
                <w:rFonts w:hint="eastAsia"/>
                <w:sz w:val="24"/>
              </w:rPr>
              <w:t>。</w:t>
            </w:r>
          </w:p>
          <w:p>
            <w:pPr>
              <w:numPr>
                <w:ilvl w:val="0"/>
                <w:numId w:val="5"/>
              </w:numPr>
              <w:spacing w:line="440" w:lineRule="exact"/>
              <w:rPr>
                <w:sz w:val="24"/>
              </w:rPr>
            </w:pPr>
            <w:r>
              <w:rPr>
                <w:rFonts w:hint="eastAsia"/>
                <w:sz w:val="24"/>
              </w:rPr>
              <w:t>生殖系统各种疾病</w:t>
            </w:r>
            <w:r>
              <w:rPr>
                <w:sz w:val="24"/>
              </w:rPr>
              <w:t>的影像学读片</w:t>
            </w:r>
            <w:r>
              <w:rPr>
                <w:rFonts w:hint="eastAsia"/>
                <w:sz w:val="24"/>
              </w:rPr>
              <w:t>、</w:t>
            </w:r>
            <w:r>
              <w:rPr>
                <w:sz w:val="24"/>
              </w:rPr>
              <w:t>分析思路</w:t>
            </w:r>
            <w:r>
              <w:rPr>
                <w:rFonts w:hint="eastAsia"/>
                <w:sz w:val="24"/>
              </w:rPr>
              <w:t>。</w:t>
            </w:r>
            <w:r>
              <w:rPr>
                <w:sz w:val="24"/>
              </w:rPr>
              <w:t xml:space="preserve"> </w:t>
            </w:r>
          </w:p>
          <w:p>
            <w:pPr>
              <w:spacing w:line="440" w:lineRule="exact"/>
              <w:rPr>
                <w:sz w:val="24"/>
              </w:rPr>
            </w:pPr>
            <w:r>
              <w:rPr>
                <w:rFonts w:hint="eastAsia"/>
                <w:sz w:val="24"/>
              </w:rPr>
              <w:t>3.  生殖系统各种疾病的</w:t>
            </w:r>
            <w:r>
              <w:rPr>
                <w:sz w:val="24"/>
              </w:rPr>
              <w:t>诊断与临床治疗的关系</w:t>
            </w:r>
            <w:r>
              <w:rPr>
                <w:rFonts w:hint="eastAsia"/>
                <w:sz w:val="24"/>
              </w:rPr>
              <w:t>，生殖系统各种疾病</w:t>
            </w:r>
            <w:r>
              <w:rPr>
                <w:sz w:val="24"/>
              </w:rPr>
              <w:t>预后的影像学评估</w:t>
            </w:r>
            <w:r>
              <w:rPr>
                <w:rFonts w:hint="eastAsia"/>
                <w:sz w:val="24"/>
              </w:rPr>
              <w:t>。</w:t>
            </w:r>
          </w:p>
          <w:p>
            <w:pPr>
              <w:widowControl/>
              <w:textAlignment w:val="bottom"/>
              <w:rPr>
                <w:rFonts w:ascii="宋体" w:hAnsi="宋体" w:cs="宋体"/>
                <w:color w:val="000000"/>
                <w:kern w:val="0"/>
                <w:sz w:val="24"/>
              </w:rPr>
            </w:pPr>
          </w:p>
          <w:p>
            <w:pPr>
              <w:widowControl/>
              <w:textAlignment w:val="bottom"/>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三、学情分析与教学预测（可包含学生现有知识结构、兴趣、思维情况、认知状态、心理、个性、学习动机、现阶段学习内容、学习方式、学习时间、学习效果、生活环境等）</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1.学情分析：</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spacing w:line="440" w:lineRule="exact"/>
              <w:ind w:firstLine="480" w:firstLineChars="200"/>
              <w:rPr>
                <w:sz w:val="24"/>
              </w:rPr>
            </w:pPr>
            <w:r>
              <w:rPr>
                <w:rFonts w:hint="eastAsia"/>
                <w:sz w:val="24"/>
              </w:rPr>
              <w:t>(1)</w:t>
            </w:r>
            <w:r>
              <w:rPr>
                <w:sz w:val="24"/>
              </w:rPr>
              <w:t xml:space="preserve"> </w:t>
            </w:r>
            <w:r>
              <w:rPr>
                <w:rFonts w:hint="eastAsia"/>
                <w:sz w:val="24"/>
              </w:rPr>
              <w:t>课程授课对象为中医康复学专业本科三年级学生，学生已经学过系统解剖学等基础课程，熟悉生殖系统解剖结构，有利于课程的讲解，但学生未学过断层解剖学，对生殖系统的横轴位、冠状位及矢状位解剖学习会存在一定困难，需注意讲解。</w:t>
            </w:r>
          </w:p>
          <w:p>
            <w:pPr>
              <w:spacing w:line="440" w:lineRule="exact"/>
              <w:ind w:firstLine="480" w:firstLineChars="200"/>
              <w:rPr>
                <w:sz w:val="24"/>
              </w:rPr>
            </w:pPr>
            <w:r>
              <w:rPr>
                <w:rFonts w:hint="eastAsia"/>
                <w:sz w:val="24"/>
              </w:rPr>
              <w:t>(2)</w:t>
            </w:r>
            <w:r>
              <w:rPr>
                <w:sz w:val="24"/>
              </w:rPr>
              <w:t xml:space="preserve"> 学生已学过影像学总论</w:t>
            </w:r>
            <w:r>
              <w:rPr>
                <w:rFonts w:hint="eastAsia"/>
                <w:sz w:val="24"/>
              </w:rPr>
              <w:t>，已具备对X线、CT、MR影像图像的识别能力，有利于本课的开展，大三学生的学习积极性较高，并学过中医诊断学、病理学等基础课程，对脑部外伤的病理及临床表现已熟知，有利于开展病例讨论及师生互动交流教学活动。</w:t>
            </w:r>
          </w:p>
          <w:p>
            <w:pPr>
              <w:spacing w:line="440" w:lineRule="exact"/>
              <w:ind w:firstLine="480" w:firstLineChars="200"/>
              <w:rPr>
                <w:sz w:val="24"/>
              </w:rPr>
            </w:pPr>
            <w:r>
              <w:rPr>
                <w:rFonts w:hint="eastAsia"/>
                <w:sz w:val="24"/>
              </w:rPr>
              <w:t>（3）该专业学生具有较强的自行思考和方法与能力，但对医学影像学兴趣较低，授课过程应注意继发学生的学习兴趣。</w:t>
            </w:r>
          </w:p>
          <w:p>
            <w:pPr>
              <w:spacing w:line="440" w:lineRule="exact"/>
              <w:ind w:firstLine="480" w:firstLineChars="200"/>
              <w:rPr>
                <w:b/>
                <w:sz w:val="24"/>
              </w:rPr>
            </w:pPr>
            <w:r>
              <w:rPr>
                <w:rFonts w:hint="eastAsia"/>
                <w:sz w:val="24"/>
              </w:rPr>
              <w:t>（4）学生团队合作与交流的能力比较强，应增加互动环节以充分利用。</w:t>
            </w: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2.</w:t>
            </w:r>
            <w:r>
              <w:rPr>
                <w:rStyle w:val="9"/>
                <w:rFonts w:hint="default"/>
                <w:sz w:val="24"/>
                <w:szCs w:val="24"/>
              </w:rPr>
              <w:t>教学预测：</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ind w:firstLine="480" w:firstLineChars="200"/>
              <w:rPr>
                <w:sz w:val="24"/>
              </w:rPr>
            </w:pPr>
            <w:r>
              <w:rPr>
                <w:rFonts w:hint="eastAsia"/>
                <w:sz w:val="24"/>
              </w:rPr>
              <w:t>（1）学生对与现实生活相关联的话题感兴趣，容易让学生集中精力。</w:t>
            </w:r>
          </w:p>
          <w:p>
            <w:pPr>
              <w:spacing w:line="440" w:lineRule="exact"/>
              <w:ind w:firstLine="480" w:firstLineChars="200"/>
              <w:rPr>
                <w:sz w:val="24"/>
              </w:rPr>
            </w:pPr>
            <w:r>
              <w:rPr>
                <w:rFonts w:hint="eastAsia"/>
                <w:sz w:val="24"/>
              </w:rPr>
              <w:t>（2）结合案例式教学，吸引学生的学习兴趣，协调好理论和实践结合的关系，让学生充分认识医学影像学重要性和实用性。</w:t>
            </w:r>
          </w:p>
          <w:p>
            <w:pPr>
              <w:spacing w:line="440" w:lineRule="exact"/>
              <w:ind w:firstLine="480" w:firstLineChars="200"/>
              <w:rPr>
                <w:sz w:val="24"/>
              </w:rPr>
            </w:pPr>
            <w:r>
              <w:rPr>
                <w:rFonts w:hint="eastAsia"/>
                <w:sz w:val="24"/>
              </w:rPr>
              <w:t>（3）课程授课对象大三学生，思维较活跃，课堂气氛较好，大多数学生在教师引导下能够积极参与所学知识相关病例讨论。</w:t>
            </w:r>
          </w:p>
          <w:p>
            <w:pPr>
              <w:spacing w:line="440" w:lineRule="exact"/>
              <w:ind w:firstLine="420" w:firstLineChars="200"/>
              <w:rPr>
                <w:rFonts w:ascii="宋体" w:hAnsi="宋体" w:cs="宋体"/>
                <w:szCs w:val="21"/>
              </w:rPr>
            </w:pPr>
            <w:r>
              <w:rPr>
                <w:rFonts w:hint="eastAsia" w:ascii="宋体" w:hAnsi="宋体" w:cs="宋体"/>
                <w:szCs w:val="21"/>
              </w:rPr>
              <w:t>（4）</w:t>
            </w:r>
            <w:r>
              <w:rPr>
                <w:rFonts w:hint="eastAsia"/>
                <w:sz w:val="24"/>
              </w:rPr>
              <w:t>生殖系统疾病</w:t>
            </w:r>
            <w:r>
              <w:rPr>
                <w:sz w:val="24"/>
              </w:rPr>
              <w:t>典型的</w:t>
            </w:r>
            <w:r>
              <w:rPr>
                <w:rFonts w:hint="eastAsia"/>
                <w:sz w:val="24"/>
              </w:rPr>
              <w:t>影像学的表现相对容易诊断，结合病人临床病史，对于典型病例诊断应该不难，对于不典型病例相对诊断较难，需要仔细观察，如果CT诊断不出，临床病史又很支持该疾病者，要进一步做MRI检查。生殖系统疾病类型较多，不同的影像学检查，其影像表现不一，同学们比较容易混淆，学习时难以记忆。拟采用PPT图片案例式教学，理论联系实际，引导学生由浅入深，对典型病例影像征象逐步分析，最后做出正确的诊断及分型诊断，可大大提高学生学习积极性及效率</w:t>
            </w:r>
            <w:r>
              <w:rPr>
                <w:rFonts w:hint="eastAsia" w:ascii="宋体" w:hAnsi="宋体" w:cs="宋体"/>
                <w:szCs w:val="21"/>
              </w:rPr>
              <w:t>。</w:t>
            </w:r>
          </w:p>
          <w:p>
            <w:pPr>
              <w:spacing w:line="440" w:lineRule="exact"/>
              <w:ind w:firstLine="420" w:firstLineChars="200"/>
              <w:rPr>
                <w:rFonts w:ascii="宋体" w:hAnsi="宋体" w:cs="宋体"/>
                <w:szCs w:val="21"/>
              </w:rPr>
            </w:pP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四、教学过程</w:t>
            </w:r>
          </w:p>
        </w:tc>
      </w:tr>
      <w:tr>
        <w:tblPrEx>
          <w:tblCellMar>
            <w:top w:w="15" w:type="dxa"/>
            <w:left w:w="15" w:type="dxa"/>
            <w:bottom w:w="15" w:type="dxa"/>
            <w:right w:w="15" w:type="dxa"/>
          </w:tblCellMar>
        </w:tblPrEx>
        <w:trPr>
          <w:trHeight w:val="506" w:hRule="atLeast"/>
        </w:trPr>
        <w:tc>
          <w:tcPr>
            <w:tcW w:w="9796" w:type="dxa"/>
            <w:gridSpan w:val="8"/>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1.</w:t>
            </w:r>
            <w:r>
              <w:rPr>
                <w:rStyle w:val="9"/>
                <w:rFonts w:hint="default"/>
                <w:sz w:val="24"/>
                <w:szCs w:val="24"/>
              </w:rPr>
              <w:t>参与式学习的教学环节设计（设计促进学习者主动学习、积极参与的教学活动）</w:t>
            </w:r>
          </w:p>
        </w:tc>
      </w:tr>
      <w:tr>
        <w:tblPrEx>
          <w:tblCellMar>
            <w:top w:w="15" w:type="dxa"/>
            <w:left w:w="15" w:type="dxa"/>
            <w:bottom w:w="15" w:type="dxa"/>
            <w:right w:w="15"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时间（120分钟）</w:t>
            </w:r>
          </w:p>
        </w:tc>
        <w:tc>
          <w:tcPr>
            <w:tcW w:w="3969" w:type="dxa"/>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授课者的工作</w:t>
            </w:r>
          </w:p>
        </w:tc>
        <w:tc>
          <w:tcPr>
            <w:tcW w:w="4394" w:type="dxa"/>
            <w:gridSpan w:val="5"/>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学习者的工作</w:t>
            </w:r>
          </w:p>
        </w:tc>
      </w:tr>
      <w:tr>
        <w:tblPrEx>
          <w:tblCellMar>
            <w:top w:w="15" w:type="dxa"/>
            <w:left w:w="15" w:type="dxa"/>
            <w:bottom w:w="15" w:type="dxa"/>
            <w:right w:w="15"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tcPr>
          <w:p>
            <w:pPr>
              <w:tabs>
                <w:tab w:val="left" w:pos="60"/>
              </w:tabs>
              <w:jc w:val="center"/>
              <w:rPr>
                <w:rFonts w:ascii="宋体" w:hAnsi="宋体" w:cs="宋体"/>
                <w:color w:val="000000"/>
                <w:szCs w:val="21"/>
              </w:rPr>
            </w:pPr>
            <w:r>
              <w:rPr>
                <w:rFonts w:hint="eastAsia" w:ascii="宋体" w:hAnsi="宋体" w:cs="宋体"/>
                <w:color w:val="000000"/>
                <w:szCs w:val="21"/>
              </w:rPr>
              <w:t>（一）</w:t>
            </w:r>
          </w:p>
          <w:p>
            <w:pPr>
              <w:jc w:val="left"/>
              <w:rPr>
                <w:rFonts w:ascii="宋体" w:hAnsi="宋体"/>
                <w:bCs/>
                <w:szCs w:val="21"/>
              </w:rPr>
            </w:pPr>
            <w:r>
              <w:rPr>
                <w:rFonts w:hint="eastAsia" w:ascii="宋体" w:hAnsi="宋体"/>
                <w:bCs/>
                <w:szCs w:val="21"/>
              </w:rPr>
              <w:t>创设情境</w:t>
            </w:r>
          </w:p>
          <w:p>
            <w:pPr>
              <w:jc w:val="left"/>
              <w:rPr>
                <w:rFonts w:ascii="宋体" w:hAnsi="宋体"/>
                <w:bCs/>
                <w:szCs w:val="21"/>
              </w:rPr>
            </w:pPr>
          </w:p>
          <w:p>
            <w:pPr>
              <w:jc w:val="left"/>
              <w:rPr>
                <w:rFonts w:ascii="宋体" w:hAnsi="宋体"/>
                <w:bCs/>
                <w:szCs w:val="21"/>
              </w:rPr>
            </w:pPr>
            <w:r>
              <w:rPr>
                <w:rFonts w:hint="eastAsia" w:ascii="宋体" w:hAnsi="宋体"/>
                <w:bCs/>
                <w:szCs w:val="21"/>
              </w:rPr>
              <w:t>案例导入</w:t>
            </w:r>
          </w:p>
          <w:p>
            <w:pPr>
              <w:jc w:val="left"/>
              <w:rPr>
                <w:rFonts w:ascii="宋体" w:hAnsi="宋体"/>
                <w:bCs/>
                <w:szCs w:val="21"/>
              </w:rPr>
            </w:pPr>
          </w:p>
          <w:p>
            <w:pPr>
              <w:widowControl/>
              <w:textAlignment w:val="bottom"/>
              <w:rPr>
                <w:rFonts w:ascii="宋体" w:hAnsi="宋体" w:cs="宋体"/>
                <w:color w:val="000000"/>
                <w:kern w:val="0"/>
                <w:sz w:val="24"/>
              </w:rPr>
            </w:pPr>
            <w:r>
              <w:rPr>
                <w:rFonts w:hint="eastAsia" w:ascii="宋体" w:hAnsi="宋体"/>
                <w:bCs/>
                <w:szCs w:val="21"/>
              </w:rPr>
              <w:t>引入新课（5分钟）</w:t>
            </w:r>
          </w:p>
        </w:tc>
        <w:tc>
          <w:tcPr>
            <w:tcW w:w="3969" w:type="dxa"/>
            <w:tcBorders>
              <w:top w:val="single" w:color="000000" w:sz="4" w:space="0"/>
              <w:left w:val="single" w:color="000000" w:sz="4" w:space="0"/>
              <w:bottom w:val="single" w:color="000000" w:sz="4" w:space="0"/>
              <w:right w:val="single" w:color="000000" w:sz="4" w:space="0"/>
            </w:tcBorders>
          </w:tcPr>
          <w:p>
            <w:pPr>
              <w:rPr>
                <w:rFonts w:ascii="宋体" w:hAnsi="宋体"/>
                <w:bCs/>
                <w:sz w:val="24"/>
              </w:rPr>
            </w:pPr>
            <w:r>
              <w:rPr>
                <w:rFonts w:hint="eastAsia" w:ascii="宋体" w:hAnsi="宋体"/>
                <w:bCs/>
                <w:sz w:val="24"/>
              </w:rPr>
              <w:t>幻灯片播放：卡通案例图片展示、讲解。</w:t>
            </w:r>
          </w:p>
          <w:p>
            <w:pPr>
              <w:widowControl/>
              <w:textAlignment w:val="bottom"/>
              <w:rPr>
                <w:bCs/>
                <w:sz w:val="22"/>
                <w:szCs w:val="21"/>
              </w:rPr>
            </w:pPr>
            <w:r>
              <w:rPr>
                <w:rFonts w:hint="eastAsia"/>
                <w:b/>
                <w:bCs/>
                <w:sz w:val="22"/>
                <w:szCs w:val="21"/>
              </w:rPr>
              <w:t>提问：</w:t>
            </w:r>
            <w:r>
              <w:rPr>
                <w:rFonts w:hint="eastAsia"/>
                <w:sz w:val="24"/>
              </w:rPr>
              <w:t>向学生们提出该患者CT图像是正常吗？</w:t>
            </w:r>
          </w:p>
          <w:p>
            <w:pPr>
              <w:jc w:val="left"/>
              <w:rPr>
                <w:rFonts w:ascii="宋体" w:hAnsi="宋体" w:cs="宋体"/>
                <w:color w:val="000000"/>
                <w:kern w:val="0"/>
                <w:sz w:val="24"/>
              </w:rPr>
            </w:pPr>
            <w:r>
              <w:rPr>
                <w:rFonts w:ascii="宋体" w:hAnsi="宋体"/>
                <w:b/>
                <w:color w:val="000000"/>
                <w:sz w:val="24"/>
                <w:szCs w:val="21"/>
              </w:rPr>
              <w:t>追问</w:t>
            </w:r>
            <w:r>
              <w:rPr>
                <w:rFonts w:hint="eastAsia" w:ascii="宋体" w:hAnsi="宋体"/>
                <w:b/>
                <w:color w:val="000000"/>
                <w:sz w:val="24"/>
                <w:szCs w:val="21"/>
              </w:rPr>
              <w:t>：</w:t>
            </w:r>
            <w:r>
              <w:rPr>
                <w:rFonts w:hint="eastAsia" w:ascii="宋体" w:hAnsi="宋体"/>
                <w:color w:val="000000"/>
                <w:sz w:val="24"/>
                <w:szCs w:val="21"/>
              </w:rPr>
              <w:t>若为异常，考虑为何种疾病呢？该如何诊断？首选检查方法是什么？</w:t>
            </w:r>
            <w:r>
              <w:rPr>
                <w:rFonts w:hint="eastAsia" w:ascii="宋体" w:hAnsi="宋体" w:cs="宋体"/>
                <w:color w:val="000000"/>
                <w:kern w:val="0"/>
                <w:sz w:val="32"/>
              </w:rPr>
              <w:t xml:space="preserve"> </w:t>
            </w:r>
          </w:p>
        </w:tc>
        <w:tc>
          <w:tcPr>
            <w:tcW w:w="4394" w:type="dxa"/>
            <w:gridSpan w:val="5"/>
            <w:tcBorders>
              <w:top w:val="single" w:color="000000" w:sz="4" w:space="0"/>
              <w:left w:val="single" w:color="000000" w:sz="4" w:space="0"/>
              <w:bottom w:val="single" w:color="000000" w:sz="4" w:space="0"/>
              <w:right w:val="single" w:color="000000" w:sz="4" w:space="0"/>
            </w:tcBorders>
          </w:tcPr>
          <w:p>
            <w:pPr>
              <w:widowControl/>
              <w:textAlignment w:val="bottom"/>
              <w:rPr>
                <w:rFonts w:ascii="宋体" w:hAnsi="宋体"/>
                <w:color w:val="000000"/>
                <w:sz w:val="24"/>
                <w:szCs w:val="21"/>
              </w:rPr>
            </w:pPr>
            <w:r>
              <w:rPr>
                <w:rFonts w:ascii="宋体" w:hAnsi="宋体"/>
                <w:b/>
                <w:color w:val="000000"/>
                <w:sz w:val="24"/>
                <w:szCs w:val="21"/>
              </w:rPr>
              <w:t>预测回答</w:t>
            </w:r>
            <w:r>
              <w:rPr>
                <w:rFonts w:hint="eastAsia" w:ascii="仿宋_GB2312" w:eastAsia="仿宋_GB2312"/>
                <w:color w:val="000000"/>
                <w:sz w:val="24"/>
                <w:szCs w:val="21"/>
              </w:rPr>
              <w:t>：</w:t>
            </w:r>
            <w:r>
              <w:rPr>
                <w:rFonts w:hint="eastAsia" w:ascii="宋体" w:hAnsi="宋体"/>
                <w:color w:val="000000"/>
                <w:sz w:val="24"/>
                <w:szCs w:val="21"/>
              </w:rPr>
              <w:t>这是个孕妇？腹水所致？腹腔内是积液？</w:t>
            </w:r>
          </w:p>
          <w:p>
            <w:pPr>
              <w:widowControl/>
              <w:textAlignment w:val="bottom"/>
              <w:rPr>
                <w:rFonts w:ascii="宋体" w:hAnsi="宋体"/>
                <w:color w:val="000000"/>
                <w:sz w:val="24"/>
                <w:szCs w:val="21"/>
              </w:rPr>
            </w:pPr>
          </w:p>
          <w:p>
            <w:pPr>
              <w:widowControl/>
              <w:textAlignment w:val="bottom"/>
              <w:rPr>
                <w:rFonts w:ascii="宋体" w:hAnsi="宋体" w:cs="宋体"/>
                <w:color w:val="000000"/>
                <w:kern w:val="0"/>
                <w:sz w:val="24"/>
              </w:rPr>
            </w:pPr>
            <w:r>
              <w:rPr>
                <w:rFonts w:ascii="宋体" w:hAnsi="宋体"/>
                <w:b/>
                <w:color w:val="000000"/>
                <w:sz w:val="24"/>
                <w:szCs w:val="21"/>
              </w:rPr>
              <w:t>预测回答</w:t>
            </w:r>
            <w:r>
              <w:rPr>
                <w:rFonts w:hint="eastAsia" w:ascii="宋体" w:hAnsi="宋体"/>
                <w:color w:val="000000"/>
                <w:sz w:val="24"/>
                <w:szCs w:val="21"/>
              </w:rPr>
              <w:t>：体格检查、实验室检查、影像学检查</w:t>
            </w:r>
          </w:p>
        </w:tc>
      </w:tr>
      <w:tr>
        <w:tblPrEx>
          <w:tblCellMar>
            <w:top w:w="15" w:type="dxa"/>
            <w:left w:w="15" w:type="dxa"/>
            <w:bottom w:w="15" w:type="dxa"/>
            <w:right w:w="15"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tcPr>
          <w:p>
            <w:pPr>
              <w:tabs>
                <w:tab w:val="left" w:pos="60"/>
              </w:tabs>
              <w:jc w:val="center"/>
              <w:rPr>
                <w:rFonts w:ascii="宋体" w:hAnsi="宋体" w:cs="宋体"/>
                <w:color w:val="000000"/>
                <w:szCs w:val="21"/>
              </w:rPr>
            </w:pPr>
            <w:r>
              <w:rPr>
                <w:rFonts w:hint="eastAsia" w:ascii="宋体" w:hAnsi="宋体" w:cs="宋体"/>
                <w:color w:val="000000"/>
                <w:szCs w:val="21"/>
              </w:rPr>
              <w:t>（二）</w:t>
            </w:r>
          </w:p>
          <w:p>
            <w:pPr>
              <w:tabs>
                <w:tab w:val="left" w:pos="60"/>
              </w:tabs>
              <w:jc w:val="center"/>
              <w:rPr>
                <w:rFonts w:ascii="宋体" w:hAnsi="宋体" w:cs="宋体"/>
                <w:color w:val="000000"/>
                <w:szCs w:val="21"/>
              </w:rPr>
            </w:pPr>
            <w:r>
              <w:rPr>
                <w:rFonts w:hint="eastAsia" w:ascii="宋体" w:hAnsi="宋体" w:cs="宋体"/>
                <w:color w:val="000000"/>
                <w:szCs w:val="21"/>
              </w:rPr>
              <w:t>讲授过程</w:t>
            </w:r>
          </w:p>
          <w:p>
            <w:pPr>
              <w:tabs>
                <w:tab w:val="left" w:pos="60"/>
              </w:tabs>
              <w:jc w:val="center"/>
              <w:rPr>
                <w:rFonts w:ascii="宋体" w:hAnsi="宋体" w:cs="宋体"/>
                <w:color w:val="000000"/>
                <w:szCs w:val="21"/>
              </w:rPr>
            </w:pPr>
          </w:p>
          <w:p>
            <w:pPr>
              <w:tabs>
                <w:tab w:val="left" w:pos="60"/>
              </w:tabs>
              <w:jc w:val="center"/>
              <w:rPr>
                <w:rFonts w:ascii="宋体" w:hAnsi="宋体" w:cs="宋体"/>
                <w:color w:val="000000"/>
                <w:szCs w:val="21"/>
              </w:rPr>
            </w:pPr>
            <w:r>
              <w:rPr>
                <w:rFonts w:hint="eastAsia" w:ascii="宋体" w:hAnsi="宋体" w:cs="宋体"/>
                <w:color w:val="000000"/>
                <w:szCs w:val="21"/>
              </w:rPr>
              <w:t>互动提出问题</w:t>
            </w:r>
          </w:p>
          <w:p>
            <w:pPr>
              <w:tabs>
                <w:tab w:val="left" w:pos="60"/>
              </w:tabs>
              <w:jc w:val="center"/>
              <w:rPr>
                <w:rFonts w:ascii="宋体" w:hAnsi="宋体" w:cs="宋体"/>
                <w:color w:val="000000"/>
                <w:szCs w:val="21"/>
              </w:rPr>
            </w:pPr>
          </w:p>
          <w:p>
            <w:pPr>
              <w:tabs>
                <w:tab w:val="left" w:pos="60"/>
              </w:tabs>
              <w:jc w:val="center"/>
              <w:rPr>
                <w:rFonts w:ascii="宋体" w:hAnsi="宋体" w:cs="宋体"/>
                <w:color w:val="000000"/>
                <w:szCs w:val="21"/>
              </w:rPr>
            </w:pPr>
            <w:r>
              <w:rPr>
                <w:rFonts w:hint="eastAsia" w:ascii="宋体" w:hAnsi="宋体" w:cs="宋体"/>
                <w:color w:val="000000"/>
                <w:szCs w:val="21"/>
              </w:rPr>
              <w:t>和解决问题（100分钟）</w:t>
            </w:r>
          </w:p>
          <w:p>
            <w:pPr>
              <w:tabs>
                <w:tab w:val="left" w:pos="60"/>
              </w:tabs>
              <w:jc w:val="center"/>
              <w:rPr>
                <w:rFonts w:ascii="宋体" w:hAnsi="宋体" w:cs="宋体"/>
                <w:color w:val="000000"/>
                <w:szCs w:val="21"/>
              </w:rPr>
            </w:pPr>
          </w:p>
        </w:tc>
        <w:tc>
          <w:tcPr>
            <w:tcW w:w="3969" w:type="dxa"/>
            <w:tcBorders>
              <w:top w:val="single" w:color="000000" w:sz="4" w:space="0"/>
              <w:left w:val="single" w:color="000000" w:sz="4" w:space="0"/>
              <w:bottom w:val="single" w:color="000000" w:sz="4" w:space="0"/>
              <w:right w:val="single" w:color="000000" w:sz="4" w:space="0"/>
            </w:tcBorders>
          </w:tcPr>
          <w:p>
            <w:pPr>
              <w:rPr>
                <w:rFonts w:ascii="宋体" w:hAnsi="宋体"/>
                <w:bCs/>
                <w:color w:val="000000"/>
                <w:sz w:val="24"/>
                <w:szCs w:val="21"/>
              </w:rPr>
            </w:pPr>
            <w:r>
              <w:rPr>
                <w:rFonts w:hint="eastAsia" w:ascii="宋体" w:hAnsi="宋体"/>
                <w:b/>
                <w:bCs/>
                <w:color w:val="000000"/>
                <w:sz w:val="24"/>
                <w:szCs w:val="21"/>
              </w:rPr>
              <w:t>讲解：</w:t>
            </w:r>
            <w:r>
              <w:rPr>
                <w:rFonts w:hint="eastAsia" w:ascii="宋体" w:hAnsi="宋体"/>
                <w:bCs/>
                <w:color w:val="000000"/>
                <w:sz w:val="24"/>
                <w:szCs w:val="21"/>
              </w:rPr>
              <w:t>本节课的学习目标、重点和难点；生殖系统疾病的影像学检查方法，正常影像学表现和基本病变影像学表现。</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pPr>
              <w:rPr>
                <w:rFonts w:ascii="宋体" w:hAnsi="宋体"/>
                <w:bCs/>
                <w:color w:val="000000"/>
                <w:szCs w:val="21"/>
              </w:rPr>
            </w:pPr>
          </w:p>
          <w:p>
            <w:pPr>
              <w:rPr>
                <w:sz w:val="24"/>
              </w:rPr>
            </w:pPr>
            <w:r>
              <w:rPr>
                <w:rFonts w:hint="eastAsia" w:ascii="宋体" w:hAnsi="宋体"/>
                <w:b/>
                <w:bCs/>
                <w:color w:val="000000"/>
                <w:sz w:val="24"/>
                <w:szCs w:val="21"/>
              </w:rPr>
              <w:t>讲解：</w:t>
            </w:r>
            <w:r>
              <w:rPr>
                <w:rFonts w:hint="eastAsia"/>
                <w:sz w:val="24"/>
              </w:rPr>
              <w:t>前列增生的临床表现，及</w:t>
            </w:r>
            <w:r>
              <w:rPr>
                <w:rFonts w:hint="eastAsia" w:ascii="宋体" w:hAnsi="宋体"/>
                <w:bCs/>
                <w:color w:val="000000"/>
                <w:sz w:val="24"/>
                <w:szCs w:val="21"/>
              </w:rPr>
              <w:t>CT、MRI</w:t>
            </w:r>
            <w:r>
              <w:rPr>
                <w:rFonts w:hint="eastAsia"/>
                <w:sz w:val="24"/>
              </w:rPr>
              <w:t>影像表现（</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通过以上学习，根据影像图片病例，知道如何诊断是前列腺增生</w:t>
            </w:r>
          </w:p>
          <w:p>
            <w:pPr>
              <w:rPr>
                <w:rFonts w:ascii="宋体" w:hAnsi="宋体"/>
                <w:bCs/>
                <w:color w:val="000000"/>
                <w:szCs w:val="21"/>
              </w:rPr>
            </w:pPr>
          </w:p>
          <w:p>
            <w:pPr>
              <w:rPr>
                <w:rFonts w:ascii="宋体" w:hAnsi="宋体"/>
                <w:bCs/>
                <w:color w:val="000000"/>
                <w:sz w:val="24"/>
                <w:szCs w:val="21"/>
              </w:rPr>
            </w:pPr>
            <w:r>
              <w:rPr>
                <w:rFonts w:hint="eastAsia" w:ascii="宋体" w:hAnsi="宋体"/>
                <w:b/>
                <w:bCs/>
                <w:color w:val="000000"/>
                <w:sz w:val="24"/>
                <w:szCs w:val="21"/>
              </w:rPr>
              <w:t>讲解：</w:t>
            </w:r>
            <w:r>
              <w:rPr>
                <w:rFonts w:hint="eastAsia"/>
                <w:sz w:val="24"/>
              </w:rPr>
              <w:t>前列腺癌的临床表现及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通过以上学习，根据影像图片病例，知道如何诊断是前列腺癌</w:t>
            </w:r>
          </w:p>
          <w:p/>
          <w:p>
            <w:pPr>
              <w:rPr>
                <w:rFonts w:ascii="宋体" w:hAnsi="宋体"/>
                <w:bCs/>
                <w:color w:val="000000"/>
                <w:sz w:val="24"/>
                <w:szCs w:val="21"/>
              </w:rPr>
            </w:pPr>
            <w:r>
              <w:rPr>
                <w:rFonts w:hint="eastAsia" w:ascii="宋体" w:hAnsi="宋体"/>
                <w:b/>
                <w:bCs/>
                <w:color w:val="000000"/>
                <w:sz w:val="24"/>
                <w:szCs w:val="21"/>
              </w:rPr>
              <w:t>讲解：</w:t>
            </w:r>
            <w:r>
              <w:rPr>
                <w:rFonts w:hint="eastAsia"/>
                <w:sz w:val="24"/>
              </w:rPr>
              <w:t>子宫肌瘤的临床表现及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通过以上学习，根据影像图片病例，知道如何诊断是子宫肌瘤</w:t>
            </w:r>
          </w:p>
          <w:p/>
          <w:p>
            <w:pPr>
              <w:rPr>
                <w:rFonts w:ascii="宋体" w:hAnsi="宋体"/>
                <w:bCs/>
                <w:color w:val="000000"/>
                <w:sz w:val="24"/>
                <w:szCs w:val="21"/>
              </w:rPr>
            </w:pPr>
            <w:r>
              <w:rPr>
                <w:rFonts w:hint="eastAsia" w:ascii="宋体" w:hAnsi="宋体"/>
                <w:b/>
                <w:bCs/>
                <w:color w:val="000000"/>
                <w:sz w:val="24"/>
                <w:szCs w:val="21"/>
              </w:rPr>
              <w:t>讲解：</w:t>
            </w:r>
            <w:r>
              <w:rPr>
                <w:rFonts w:hint="eastAsia"/>
                <w:sz w:val="24"/>
              </w:rPr>
              <w:t>子宫内膜癌的临床表现及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通过以上学习，根据影像图片病例，知道如何诊断是子宫内膜癌</w:t>
            </w:r>
          </w:p>
          <w:p/>
          <w:p>
            <w:pPr>
              <w:rPr>
                <w:rFonts w:ascii="宋体" w:hAnsi="宋体"/>
                <w:bCs/>
                <w:color w:val="000000"/>
                <w:sz w:val="24"/>
                <w:szCs w:val="21"/>
              </w:rPr>
            </w:pPr>
            <w:r>
              <w:rPr>
                <w:rFonts w:hint="eastAsia" w:ascii="宋体" w:hAnsi="宋体"/>
                <w:b/>
                <w:bCs/>
                <w:color w:val="000000"/>
                <w:sz w:val="24"/>
                <w:szCs w:val="21"/>
              </w:rPr>
              <w:t>讲解：</w:t>
            </w:r>
            <w:r>
              <w:rPr>
                <w:rFonts w:hint="eastAsia"/>
                <w:sz w:val="24"/>
              </w:rPr>
              <w:t>卵巢囊肿和卵巢囊腺瘤的临床表现及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通过以上学习，根据影像图片病例，知道如何诊断是卵巢囊肿或两侧囊腺瘤</w:t>
            </w:r>
          </w:p>
          <w:p/>
          <w:p>
            <w:pPr>
              <w:rPr>
                <w:rFonts w:ascii="宋体" w:hAnsi="宋体"/>
                <w:bCs/>
                <w:color w:val="000000"/>
                <w:sz w:val="24"/>
                <w:szCs w:val="21"/>
              </w:rPr>
            </w:pPr>
            <w:r>
              <w:rPr>
                <w:rFonts w:hint="eastAsia" w:ascii="宋体" w:hAnsi="宋体"/>
                <w:b/>
                <w:bCs/>
                <w:color w:val="000000"/>
                <w:sz w:val="24"/>
                <w:szCs w:val="21"/>
              </w:rPr>
              <w:t>讲解：畸胎瘤</w:t>
            </w:r>
            <w:r>
              <w:rPr>
                <w:rFonts w:hint="eastAsia"/>
                <w:sz w:val="24"/>
              </w:rPr>
              <w:t>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通过以上学习，根据影像图片病例，知道如何诊断是畸胎瘤</w:t>
            </w:r>
          </w:p>
          <w:p/>
          <w:p>
            <w:pPr>
              <w:rPr>
                <w:rFonts w:ascii="宋体" w:hAnsi="宋体"/>
                <w:bCs/>
                <w:color w:val="000000"/>
                <w:sz w:val="24"/>
                <w:szCs w:val="21"/>
              </w:rPr>
            </w:pPr>
            <w:r>
              <w:rPr>
                <w:rFonts w:hint="eastAsia" w:ascii="宋体" w:hAnsi="宋体"/>
                <w:b/>
                <w:bCs/>
                <w:color w:val="000000"/>
                <w:sz w:val="24"/>
                <w:szCs w:val="21"/>
              </w:rPr>
              <w:t>讲解：</w:t>
            </w:r>
            <w:r>
              <w:rPr>
                <w:rFonts w:hint="eastAsia"/>
                <w:sz w:val="24"/>
              </w:rPr>
              <w:t>乳腺癌的临床表现及</w:t>
            </w:r>
            <w:r>
              <w:rPr>
                <w:rFonts w:hint="eastAsia" w:ascii="宋体" w:hAnsi="宋体"/>
                <w:bCs/>
                <w:color w:val="000000"/>
                <w:sz w:val="24"/>
                <w:szCs w:val="21"/>
              </w:rPr>
              <w:t>CT、MRI的影像学特征</w:t>
            </w:r>
            <w:r>
              <w:rPr>
                <w:rFonts w:hint="eastAsia"/>
                <w:sz w:val="24"/>
              </w:rPr>
              <w:t>（</w:t>
            </w:r>
            <w:r>
              <w:rPr>
                <w:rFonts w:ascii="宋体" w:hAnsi="宋体"/>
                <w:color w:val="000000"/>
                <w:szCs w:val="21"/>
              </w:rPr>
              <w:t>文本</w:t>
            </w:r>
            <w:r>
              <w:rPr>
                <w:rFonts w:hint="eastAsia" w:ascii="宋体" w:hAnsi="宋体"/>
                <w:color w:val="000000"/>
                <w:szCs w:val="21"/>
              </w:rPr>
              <w:t>、</w:t>
            </w:r>
            <w:r>
              <w:rPr>
                <w:rFonts w:ascii="宋体" w:hAnsi="宋体"/>
                <w:color w:val="000000"/>
                <w:szCs w:val="21"/>
              </w:rPr>
              <w:t>图片依次展现</w:t>
            </w:r>
            <w:r>
              <w:rPr>
                <w:rFonts w:hint="eastAsia" w:ascii="宋体" w:hAnsi="宋体"/>
                <w:color w:val="000000"/>
                <w:szCs w:val="21"/>
              </w:rPr>
              <w:t>、</w:t>
            </w:r>
            <w:r>
              <w:t>影像图片病例展现</w:t>
            </w:r>
            <w:r>
              <w:rPr>
                <w:rFonts w:hint="eastAsia"/>
                <w:sz w:val="24"/>
              </w:rPr>
              <w:t>）</w:t>
            </w:r>
          </w:p>
          <w:p>
            <w:r>
              <w:rPr>
                <w:rFonts w:hint="eastAsia"/>
                <w:b/>
              </w:rPr>
              <w:t>提问：</w:t>
            </w:r>
            <w:r>
              <w:rPr>
                <w:rFonts w:hint="eastAsia"/>
              </w:rPr>
              <w:t>通过以上学习，根据影像图片病例，知道如何诊断是乳腺癌，临床上该如何选择乳腺X线钼靶和磁共振</w:t>
            </w:r>
          </w:p>
          <w:p>
            <w:pPr>
              <w:spacing w:line="440" w:lineRule="exact"/>
              <w:ind w:leftChars="-2" w:hanging="4" w:hangingChars="2"/>
              <w:jc w:val="left"/>
            </w:pPr>
          </w:p>
        </w:tc>
        <w:tc>
          <w:tcPr>
            <w:tcW w:w="4394" w:type="dxa"/>
            <w:gridSpan w:val="5"/>
            <w:tcBorders>
              <w:top w:val="single" w:color="000000" w:sz="4" w:space="0"/>
              <w:left w:val="single" w:color="000000" w:sz="4" w:space="0"/>
              <w:bottom w:val="single" w:color="000000" w:sz="4" w:space="0"/>
              <w:right w:val="single" w:color="000000" w:sz="4" w:space="0"/>
            </w:tcBorders>
          </w:tcPr>
          <w:p>
            <w:pPr>
              <w:widowControl/>
              <w:textAlignment w:val="bottom"/>
              <w:rPr>
                <w:rFonts w:hint="eastAsia" w:ascii="宋体" w:hAnsi="宋体" w:cs="Tahoma"/>
                <w:color w:val="000000"/>
                <w:sz w:val="24"/>
              </w:rPr>
            </w:pPr>
            <w:r>
              <w:rPr>
                <w:rFonts w:hint="eastAsia" w:ascii="宋体" w:hAnsi="宋体" w:cs="Tahoma"/>
                <w:color w:val="000000"/>
                <w:sz w:val="24"/>
              </w:rPr>
              <w:t>学生大致了解课程内容，明确学习目标</w:t>
            </w:r>
          </w:p>
          <w:p>
            <w:pPr>
              <w:widowControl/>
              <w:textAlignment w:val="bottom"/>
              <w:rPr>
                <w:rFonts w:ascii="宋体" w:hAnsi="宋体"/>
                <w:bCs/>
                <w:color w:val="000000"/>
                <w:sz w:val="24"/>
                <w:szCs w:val="21"/>
              </w:rPr>
            </w:pPr>
            <w:r>
              <w:rPr>
                <w:rFonts w:hint="eastAsia"/>
                <w:sz w:val="24"/>
              </w:rPr>
              <w:t>学生认真听课，</w:t>
            </w:r>
            <w:r>
              <w:rPr>
                <w:rFonts w:hint="eastAsia" w:ascii="宋体" w:hAnsi="宋体"/>
                <w:bCs/>
                <w:color w:val="000000"/>
                <w:sz w:val="24"/>
                <w:szCs w:val="21"/>
              </w:rPr>
              <w:t>跟随教师的思路思考</w:t>
            </w:r>
          </w:p>
          <w:p>
            <w:pPr>
              <w:widowControl/>
              <w:textAlignment w:val="bottom"/>
              <w:rPr>
                <w:rFonts w:ascii="宋体" w:hAnsi="宋体"/>
                <w:bCs/>
                <w:color w:val="000000"/>
                <w:sz w:val="24"/>
                <w:szCs w:val="21"/>
              </w:rPr>
            </w:pPr>
          </w:p>
          <w:p>
            <w:pPr>
              <w:widowControl/>
              <w:textAlignment w:val="bottom"/>
              <w:rPr>
                <w:rFonts w:ascii="宋体" w:hAnsi="宋体"/>
                <w:color w:val="000000"/>
                <w:sz w:val="24"/>
                <w:szCs w:val="21"/>
              </w:rPr>
            </w:pPr>
            <w:r>
              <w:rPr>
                <w:rFonts w:hint="eastAsia" w:ascii="宋体" w:hAnsi="宋体"/>
                <w:color w:val="000000"/>
                <w:sz w:val="24"/>
                <w:szCs w:val="21"/>
              </w:rPr>
              <w:t xml:space="preserve"> </w:t>
            </w:r>
          </w:p>
          <w:p>
            <w:pPr>
              <w:widowControl/>
              <w:textAlignment w:val="bottom"/>
              <w:rPr>
                <w:rFonts w:ascii="宋体" w:hAnsi="宋体"/>
                <w:color w:val="000000"/>
                <w:sz w:val="24"/>
                <w:szCs w:val="21"/>
              </w:rPr>
            </w:pPr>
          </w:p>
          <w:p>
            <w:pPr>
              <w:widowControl/>
              <w:textAlignment w:val="bottom"/>
              <w:rPr>
                <w:rFonts w:ascii="宋体" w:hAnsi="宋体"/>
                <w:color w:val="000000"/>
                <w:sz w:val="24"/>
                <w:szCs w:val="21"/>
              </w:rPr>
            </w:pPr>
          </w:p>
          <w:p>
            <w:pPr>
              <w:widowControl/>
              <w:textAlignment w:val="bottom"/>
              <w:rPr>
                <w:rFonts w:hint="eastAsia"/>
                <w:sz w:val="24"/>
              </w:rPr>
            </w:pPr>
            <w:r>
              <w:rPr>
                <w:b/>
                <w:sz w:val="24"/>
              </w:rPr>
              <w:t>预计回答</w:t>
            </w:r>
            <w:r>
              <w:rPr>
                <w:rFonts w:hint="eastAsia"/>
                <w:sz w:val="24"/>
              </w:rPr>
              <w:t>：思考老师提出的问题并作出回答</w:t>
            </w:r>
          </w:p>
          <w:p>
            <w:pPr>
              <w:widowControl/>
              <w:textAlignment w:val="bottom"/>
              <w:rPr>
                <w:rFonts w:hint="eastAsia"/>
                <w:sz w:val="24"/>
              </w:rPr>
            </w:pPr>
          </w:p>
          <w:p>
            <w:pPr>
              <w:widowControl/>
              <w:textAlignment w:val="bottom"/>
              <w:rPr>
                <w:rFonts w:ascii="宋体" w:hAnsi="宋体"/>
                <w:color w:val="000000"/>
                <w:sz w:val="24"/>
                <w:szCs w:val="21"/>
              </w:rPr>
            </w:pPr>
            <w:r>
              <w:rPr>
                <w:rFonts w:hint="eastAsia" w:ascii="宋体" w:hAnsi="宋体"/>
                <w:color w:val="000000"/>
                <w:sz w:val="24"/>
                <w:szCs w:val="21"/>
              </w:rPr>
              <w:t>师生互动，随时回答问题</w:t>
            </w:r>
          </w:p>
          <w:p>
            <w:pPr>
              <w:widowControl/>
              <w:textAlignment w:val="bottom"/>
              <w:rPr>
                <w:sz w:val="24"/>
              </w:rPr>
            </w:pPr>
          </w:p>
          <w:p>
            <w:pPr>
              <w:widowControl/>
              <w:textAlignment w:val="bottom"/>
              <w:rPr>
                <w:rFonts w:ascii="宋体" w:hAnsi="宋体"/>
                <w:color w:val="000000"/>
                <w:szCs w:val="21"/>
              </w:rPr>
            </w:pPr>
          </w:p>
          <w:p>
            <w:pPr>
              <w:widowControl/>
              <w:textAlignment w:val="bottom"/>
              <w:rPr>
                <w:rFonts w:hint="eastAsia" w:ascii="宋体" w:hAnsi="宋体"/>
                <w:b/>
                <w:color w:val="000000"/>
                <w:szCs w:val="21"/>
              </w:rPr>
            </w:pPr>
          </w:p>
          <w:p>
            <w:pPr>
              <w:widowControl/>
              <w:textAlignment w:val="bottom"/>
              <w:rPr>
                <w:rFonts w:hint="eastAsia" w:ascii="宋体" w:hAnsi="宋体"/>
                <w:b/>
                <w:color w:val="000000"/>
                <w:szCs w:val="21"/>
              </w:rPr>
            </w:pPr>
          </w:p>
          <w:p>
            <w:pPr>
              <w:widowControl/>
              <w:textAlignment w:val="bottom"/>
              <w:rPr>
                <w:rFonts w:hint="eastAsia" w:ascii="宋体" w:hAnsi="宋体"/>
                <w:b/>
                <w:color w:val="000000"/>
                <w:szCs w:val="21"/>
              </w:rPr>
            </w:pPr>
          </w:p>
          <w:p>
            <w:pPr>
              <w:ind w:firstLine="240" w:firstLineChars="100"/>
              <w:rPr>
                <w:rFonts w:hint="eastAsia" w:ascii="宋体" w:hAnsi="宋体" w:cs="Tahoma"/>
                <w:color w:val="000000"/>
                <w:sz w:val="24"/>
              </w:rPr>
            </w:pPr>
            <w:r>
              <w:rPr>
                <w:rFonts w:hint="eastAsia" w:ascii="宋体" w:hAnsi="宋体" w:cs="Tahoma"/>
                <w:color w:val="000000"/>
                <w:sz w:val="24"/>
              </w:rPr>
              <w:t>通过学习生殖系统常见疾病的影像上的具体表现，学生知道影像检查与临床紧密相连，了解疾病给病人带来的痛苦，引发同理心，意识到及时准确诊断疾病的重要性，同时认识到影像诊断是辨影识病，并非病理，影像上存在“同病异影、异病同影“，培养学生影像思维能力，为日后临床工作知识储备，也为锻炼临床综合分析实战能力提供指引。</w:t>
            </w:r>
          </w:p>
          <w:p>
            <w:pPr>
              <w:widowControl/>
              <w:textAlignment w:val="bottom"/>
              <w:rPr>
                <w:rFonts w:hint="eastAsia" w:ascii="宋体" w:hAnsi="宋体"/>
                <w:b/>
                <w:color w:val="000000"/>
                <w:szCs w:val="21"/>
              </w:rPr>
            </w:pPr>
          </w:p>
          <w:p>
            <w:pPr>
              <w:widowControl/>
              <w:textAlignment w:val="bottom"/>
              <w:rPr>
                <w:rFonts w:ascii="宋体" w:hAnsi="宋体"/>
                <w:b/>
                <w:color w:val="000000"/>
                <w:szCs w:val="21"/>
              </w:rPr>
            </w:pPr>
          </w:p>
        </w:tc>
      </w:tr>
      <w:tr>
        <w:tblPrEx>
          <w:tblCellMar>
            <w:top w:w="15" w:type="dxa"/>
            <w:left w:w="15" w:type="dxa"/>
            <w:bottom w:w="15" w:type="dxa"/>
            <w:right w:w="15" w:type="dxa"/>
          </w:tblCellMar>
        </w:tblPrEx>
        <w:trPr>
          <w:trHeight w:val="285" w:hRule="atLeast"/>
        </w:trPr>
        <w:tc>
          <w:tcPr>
            <w:tcW w:w="1433" w:type="dxa"/>
            <w:gridSpan w:val="2"/>
            <w:tcBorders>
              <w:top w:val="single" w:color="000000" w:sz="4" w:space="0"/>
              <w:left w:val="single" w:color="000000" w:sz="4" w:space="0"/>
              <w:bottom w:val="single" w:color="000000" w:sz="4" w:space="0"/>
              <w:right w:val="single" w:color="000000" w:sz="4" w:space="0"/>
            </w:tcBorders>
          </w:tcPr>
          <w:p>
            <w:pPr>
              <w:jc w:val="center"/>
              <w:rPr>
                <w:rFonts w:ascii="宋体" w:hAnsi="宋体" w:cs="宋体"/>
                <w:color w:val="000000"/>
                <w:szCs w:val="21"/>
              </w:rPr>
            </w:pPr>
            <w:r>
              <w:rPr>
                <w:rFonts w:hint="eastAsia" w:ascii="宋体" w:hAnsi="宋体" w:cs="宋体"/>
                <w:color w:val="000000"/>
                <w:szCs w:val="21"/>
              </w:rPr>
              <w:t>（三)</w:t>
            </w:r>
          </w:p>
          <w:p>
            <w:pPr>
              <w:tabs>
                <w:tab w:val="left" w:pos="60"/>
              </w:tabs>
              <w:jc w:val="center"/>
              <w:rPr>
                <w:rFonts w:ascii="宋体" w:hAnsi="宋体" w:cs="宋体"/>
                <w:color w:val="000000"/>
                <w:szCs w:val="21"/>
              </w:rPr>
            </w:pPr>
            <w:r>
              <w:rPr>
                <w:rFonts w:hint="eastAsia" w:ascii="宋体" w:hAnsi="宋体" w:cs="宋体"/>
                <w:color w:val="000000"/>
                <w:szCs w:val="21"/>
              </w:rPr>
              <w:t>总结和梳理知识点、课后思考（15分钟）</w:t>
            </w:r>
          </w:p>
        </w:tc>
        <w:tc>
          <w:tcPr>
            <w:tcW w:w="3969" w:type="dxa"/>
            <w:tcBorders>
              <w:top w:val="single" w:color="000000" w:sz="4" w:space="0"/>
              <w:left w:val="single" w:color="000000" w:sz="4" w:space="0"/>
              <w:bottom w:val="single" w:color="000000" w:sz="4" w:space="0"/>
              <w:right w:val="single" w:color="000000" w:sz="4" w:space="0"/>
            </w:tcBorders>
          </w:tcPr>
          <w:p>
            <w:pPr>
              <w:rPr>
                <w:rFonts w:ascii="宋体" w:hAnsi="宋体"/>
                <w:color w:val="000000"/>
                <w:szCs w:val="21"/>
              </w:rPr>
            </w:pPr>
            <w:r>
              <w:rPr>
                <w:rFonts w:hint="eastAsia" w:ascii="宋体" w:hAnsi="宋体"/>
                <w:color w:val="000000"/>
                <w:szCs w:val="21"/>
              </w:rPr>
              <w:t>1、再次通过案列展示，让同学们分析并作出诊断。</w:t>
            </w:r>
          </w:p>
          <w:p>
            <w:pPr>
              <w:rPr>
                <w:rFonts w:ascii="宋体" w:hAnsi="宋体"/>
                <w:b/>
                <w:bCs/>
                <w:color w:val="000000"/>
                <w:sz w:val="24"/>
                <w:szCs w:val="21"/>
              </w:rPr>
            </w:pPr>
            <w:r>
              <w:rPr>
                <w:rFonts w:hint="eastAsia" w:ascii="宋体" w:hAnsi="宋体"/>
                <w:color w:val="000000"/>
                <w:szCs w:val="21"/>
              </w:rPr>
              <w:t>2、帮助同学们总结生殖系统疾病的理论知识点；重温本课程的学习目的</w:t>
            </w:r>
          </w:p>
        </w:tc>
        <w:tc>
          <w:tcPr>
            <w:tcW w:w="4394" w:type="dxa"/>
            <w:gridSpan w:val="5"/>
            <w:tcBorders>
              <w:top w:val="single" w:color="000000" w:sz="4" w:space="0"/>
              <w:left w:val="single" w:color="000000" w:sz="4" w:space="0"/>
              <w:bottom w:val="single" w:color="000000" w:sz="4" w:space="0"/>
              <w:right w:val="single" w:color="000000" w:sz="4" w:space="0"/>
            </w:tcBorders>
          </w:tcPr>
          <w:p>
            <w:pPr>
              <w:jc w:val="left"/>
              <w:rPr>
                <w:rFonts w:ascii="宋体" w:hAnsi="宋体" w:cs="宋体"/>
                <w:color w:val="FFFFFF"/>
                <w:sz w:val="22"/>
              </w:rPr>
            </w:pPr>
            <w:r>
              <w:rPr>
                <w:rFonts w:hint="eastAsia" w:ascii="宋体" w:hAnsi="宋体" w:cs="宋体"/>
                <w:color w:val="000000"/>
                <w:sz w:val="22"/>
              </w:rPr>
              <w:t>学生根据今天所学的知识进行解答。</w:t>
            </w:r>
          </w:p>
          <w:p>
            <w:pPr>
              <w:rPr>
                <w:rFonts w:hint="eastAsia" w:ascii="宋体" w:hAnsi="宋体"/>
                <w:color w:val="000000"/>
                <w:szCs w:val="21"/>
              </w:rPr>
            </w:pPr>
          </w:p>
          <w:p>
            <w:pPr>
              <w:widowControl/>
              <w:textAlignment w:val="bottom"/>
            </w:pPr>
            <w:r>
              <w:rPr>
                <w:rFonts w:hint="eastAsia" w:ascii="宋体" w:hAnsi="宋体" w:cs="宋体"/>
                <w:color w:val="000000"/>
                <w:sz w:val="22"/>
              </w:rPr>
              <w:t>学生根据教师的总结快速复习，加强记忆。</w:t>
            </w:r>
          </w:p>
        </w:tc>
      </w:tr>
      <w:tr>
        <w:tblPrEx>
          <w:tblCellMar>
            <w:top w:w="15" w:type="dxa"/>
            <w:left w:w="15" w:type="dxa"/>
            <w:bottom w:w="15" w:type="dxa"/>
            <w:right w:w="15" w:type="dxa"/>
          </w:tblCellMar>
        </w:tblPrEx>
        <w:trPr>
          <w:trHeight w:val="312" w:hRule="atLeast"/>
        </w:trPr>
        <w:tc>
          <w:tcPr>
            <w:tcW w:w="1433" w:type="dxa"/>
            <w:gridSpan w:val="2"/>
            <w:tcBorders>
              <w:top w:val="single" w:color="000000" w:sz="4" w:space="0"/>
              <w:left w:val="single" w:color="000000" w:sz="4" w:space="0"/>
              <w:bottom w:val="single" w:color="000000" w:sz="4" w:space="0"/>
              <w:right w:val="single" w:color="000000" w:sz="4" w:space="0"/>
            </w:tcBorders>
          </w:tcPr>
          <w:p>
            <w:pPr>
              <w:rPr>
                <w:rFonts w:ascii="宋体" w:hAnsi="宋体" w:cs="Tahoma"/>
                <w:color w:val="000000"/>
                <w:sz w:val="24"/>
              </w:rPr>
            </w:pPr>
          </w:p>
        </w:tc>
        <w:tc>
          <w:tcPr>
            <w:tcW w:w="3969" w:type="dxa"/>
            <w:tcBorders>
              <w:top w:val="single" w:color="000000" w:sz="4" w:space="0"/>
              <w:left w:val="single" w:color="000000" w:sz="4" w:space="0"/>
              <w:bottom w:val="single" w:color="000000" w:sz="4" w:space="0"/>
              <w:right w:val="single" w:color="000000" w:sz="4" w:space="0"/>
            </w:tcBorders>
          </w:tcPr>
          <w:p>
            <w:pPr>
              <w:rPr>
                <w:rFonts w:ascii="宋体" w:hAnsi="宋体" w:cs="Tahoma"/>
                <w:color w:val="000000"/>
                <w:sz w:val="24"/>
              </w:rPr>
            </w:pPr>
          </w:p>
        </w:tc>
        <w:tc>
          <w:tcPr>
            <w:tcW w:w="4394" w:type="dxa"/>
            <w:gridSpan w:val="5"/>
            <w:tcBorders>
              <w:top w:val="single" w:color="000000" w:sz="4" w:space="0"/>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2.</w:t>
            </w:r>
            <w:r>
              <w:rPr>
                <w:rStyle w:val="9"/>
                <w:rFonts w:hint="default"/>
                <w:sz w:val="24"/>
                <w:szCs w:val="24"/>
              </w:rPr>
              <w:t>教学策略与方法选择：</w:t>
            </w:r>
          </w:p>
        </w:tc>
      </w:tr>
      <w:tr>
        <w:tblPrEx>
          <w:tblCellMar>
            <w:top w:w="15" w:type="dxa"/>
            <w:left w:w="15" w:type="dxa"/>
            <w:bottom w:w="15" w:type="dxa"/>
            <w:right w:w="15" w:type="dxa"/>
          </w:tblCellMar>
        </w:tblPrEx>
        <w:trPr>
          <w:trHeight w:val="312" w:hRule="atLeast"/>
        </w:trPr>
        <w:tc>
          <w:tcPr>
            <w:tcW w:w="9796" w:type="dxa"/>
            <w:gridSpan w:val="8"/>
            <w:vMerge w:val="restart"/>
            <w:tcBorders>
              <w:left w:val="single" w:color="000000" w:sz="4" w:space="0"/>
              <w:bottom w:val="single" w:color="000000" w:sz="4" w:space="0"/>
              <w:right w:val="single" w:color="000000" w:sz="4" w:space="0"/>
            </w:tcBorders>
          </w:tcPr>
          <w:p>
            <w:pPr>
              <w:spacing w:line="440" w:lineRule="exact"/>
              <w:ind w:right="111" w:rightChars="53" w:firstLine="480" w:firstLineChars="200"/>
              <w:rPr>
                <w:sz w:val="24"/>
              </w:rPr>
            </w:pPr>
            <w:r>
              <w:rPr>
                <w:rFonts w:hint="eastAsia"/>
                <w:sz w:val="24"/>
              </w:rPr>
              <w:t>这是一节医学影像学中生殖系统章节的理论课，包括前列腺增生、前列腺癌、子宫肌瘤、子宫内膜癌、卵巢囊肿和卵巢囊腺瘤、畸胎瘤、乳腺癌等影像学表现，各生殖系统疾病的影像诊断与鉴别诊断要点，包括治疗后影像学预后评估。生殖系统各疾病的影像学表现作为教学重点，以往的教学是“课堂”填鸭式授课模式，显得空洞呆板枯燥、难以理解和掌握，使学生丧失学习兴趣，把BOPPPS的教学理念运用于该课堂上，鉴于此，对于本节课，我做了如下设计：</w:t>
            </w:r>
          </w:p>
          <w:p>
            <w:pPr>
              <w:spacing w:line="440" w:lineRule="exact"/>
              <w:ind w:right="111" w:rightChars="53" w:firstLine="480" w:firstLineChars="200"/>
              <w:rPr>
                <w:sz w:val="24"/>
              </w:rPr>
            </w:pPr>
            <w:r>
              <w:rPr>
                <w:rFonts w:hint="eastAsia"/>
                <w:sz w:val="24"/>
              </w:rPr>
              <w:t>本课以“卡通图案形式的病例导入，创建话题”方法，创设轻松愉悦的教学氛围，使学生结合现实病例学习，以相关病例引出生殖系统各种疾病的影像学诊断的重要性，激发学生的学习兴趣。</w:t>
            </w:r>
          </w:p>
          <w:p>
            <w:pPr>
              <w:spacing w:line="440" w:lineRule="exact"/>
              <w:ind w:right="111" w:rightChars="53" w:firstLine="480" w:firstLineChars="200"/>
              <w:rPr>
                <w:sz w:val="24"/>
              </w:rPr>
            </w:pPr>
            <w:r>
              <w:rPr>
                <w:rFonts w:hint="eastAsia"/>
                <w:sz w:val="24"/>
              </w:rPr>
              <w:t>在讲解生殖系统疾病的影像学诊断要点时，列出大量的临床实例，激发学生的学习兴趣，并引导学生学会前后联系，学会归纳终结，有效培养学生总结分析的能力。</w:t>
            </w:r>
          </w:p>
          <w:p>
            <w:pPr>
              <w:spacing w:line="440" w:lineRule="exact"/>
              <w:ind w:right="111" w:rightChars="53" w:firstLine="480" w:firstLineChars="200"/>
              <w:rPr>
                <w:sz w:val="24"/>
              </w:rPr>
            </w:pPr>
            <w:r>
              <w:rPr>
                <w:rFonts w:hint="eastAsia"/>
                <w:sz w:val="24"/>
              </w:rPr>
              <w:t>设置课堂提问及再次案列分析，让同学们运用刚学过的知识来回答病例，进一步加深学生的印象，让学生掌握这节课的重点内容。并提出发散、扩展、升华学生思维的问题,让学生课外搜集资料，鼓动学生主动性的、创造性的学习知识，有利于学生将来开展更深入的研究。</w:t>
            </w:r>
          </w:p>
          <w:p>
            <w:pPr>
              <w:rPr>
                <w:rFonts w:ascii="宋体" w:hAnsi="宋体" w:cs="Tahoma"/>
                <w:color w:val="000000"/>
                <w:sz w:val="24"/>
              </w:rPr>
            </w:pPr>
            <w:r>
              <w:rPr>
                <w:rFonts w:hint="eastAsia"/>
                <w:sz w:val="24"/>
              </w:rPr>
              <w:t>课堂中运用图片、图表、病例等多种教学多媒体资源，采用提问、讨论、推理等自主互动组织形式。</w:t>
            </w:r>
          </w:p>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3.</w:t>
            </w:r>
            <w:r>
              <w:rPr>
                <w:rStyle w:val="9"/>
                <w:rFonts w:hint="default"/>
                <w:sz w:val="24"/>
                <w:szCs w:val="24"/>
              </w:rPr>
              <w:t>板书设计</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sz w:val="24"/>
              </w:rPr>
            </w:pPr>
            <w:r>
              <w:rPr>
                <w:rFonts w:hint="eastAsia" w:ascii="宋体" w:hAnsi="宋体" w:cs="宋体"/>
                <w:color w:val="000000"/>
                <w:kern w:val="0"/>
                <w:sz w:val="24"/>
              </w:rPr>
              <w:t>黑板（白板）设计；</w:t>
            </w:r>
            <w:r>
              <w:rPr>
                <w:rFonts w:hint="eastAsia"/>
                <w:bCs/>
                <w:sz w:val="24"/>
              </w:rPr>
              <w:t>重点和难点知识进行分析和拓展；</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spacing w:line="440" w:lineRule="exact"/>
              <w:ind w:firstLine="480" w:firstLineChars="200"/>
              <w:rPr>
                <w:rFonts w:ascii="宋体" w:hAnsi="宋体"/>
                <w:sz w:val="24"/>
              </w:rPr>
            </w:pPr>
            <w:r>
              <w:rPr>
                <w:rFonts w:hint="eastAsia" w:ascii="宋体" w:hAnsi="宋体"/>
                <w:sz w:val="24"/>
              </w:rPr>
              <w:t>右侧为多媒体屏幕,左侧为板书本分</w:t>
            </w:r>
          </w:p>
          <w:p>
            <w:pPr>
              <w:rPr>
                <w:rFonts w:ascii="宋体" w:hAnsi="宋体"/>
                <w:sz w:val="24"/>
              </w:rPr>
            </w:pPr>
            <w:r>
              <w:rPr>
                <w:rFonts w:hint="eastAsia" w:ascii="宋体" w:hAnsi="宋体"/>
                <w:sz w:val="24"/>
              </w:rPr>
              <w:t>黑板左侧书写章节的大标题及生殖系统的各种疾病的影像诊断、鉴别诊断、影像学预后评价的小标题，之后在讲到各小标题时，在黑白右侧对相应小标题影像学主要特征进行简要画图演示及并注上关键词，最后对本章的重点进行总结、强化,简要书写黑板上。</w:t>
            </w:r>
          </w:p>
          <w:p>
            <w:pPr>
              <w:rPr>
                <w:bCs/>
                <w:sz w:val="24"/>
              </w:rPr>
            </w:pPr>
            <w:r>
              <w:rPr>
                <w:rFonts w:hint="eastAsia"/>
                <w:bCs/>
                <w:sz w:val="24"/>
              </w:rPr>
              <w:t xml:space="preserve"> </w:t>
            </w:r>
          </w:p>
          <w:p>
            <w:pPr>
              <w:shd w:val="clear" w:color="auto" w:fill="FFFFFF"/>
              <w:spacing w:line="360" w:lineRule="auto"/>
              <w:ind w:left="720" w:hanging="720" w:hangingChars="300"/>
              <w:rPr>
                <w:bCs/>
                <w:sz w:val="24"/>
              </w:rPr>
            </w:pPr>
            <w:r>
              <w:rPr>
                <w:bCs/>
                <w:color w:val="000000"/>
                <w:sz w:val="24"/>
              </w:rPr>
              <w:t xml:space="preserve"> </w:t>
            </w:r>
            <w:r>
              <w:rPr>
                <w:rFonts w:hint="eastAsia"/>
                <w:bCs/>
                <w:sz w:val="24"/>
              </w:rPr>
              <w:t>现代信息媒体设计：设计</w:t>
            </w:r>
            <w:r>
              <w:rPr>
                <w:bCs/>
                <w:sz w:val="24"/>
              </w:rPr>
              <w:t>PPT</w:t>
            </w:r>
            <w:r>
              <w:rPr>
                <w:rFonts w:hint="eastAsia"/>
                <w:bCs/>
                <w:sz w:val="24"/>
              </w:rPr>
              <w:t>、视频、图片等；</w:t>
            </w:r>
          </w:p>
          <w:p>
            <w:pPr>
              <w:shd w:val="clear" w:color="auto" w:fill="FFFFFF"/>
              <w:spacing w:line="360" w:lineRule="auto"/>
              <w:ind w:left="-1" w:leftChars="-207" w:hanging="434" w:hangingChars="181"/>
              <w:jc w:val="left"/>
              <w:rPr>
                <w:rFonts w:ascii="宋体" w:hAnsi="宋体"/>
                <w:sz w:val="24"/>
              </w:rPr>
            </w:pPr>
            <w:r>
              <w:rPr>
                <w:bCs/>
                <w:sz w:val="24"/>
              </w:rPr>
              <w:t xml:space="preserve"> </w:t>
            </w:r>
            <w:r>
              <w:rPr>
                <w:rFonts w:hint="eastAsia"/>
                <w:bCs/>
                <w:sz w:val="24"/>
              </w:rPr>
              <w:t xml:space="preserve">      《医学影像学》的教学需要大量的图片展示加深学生对疾病影像学表现的印象，在生殖系统疾病的讲授过程中需要大量的影像图像。</w:t>
            </w:r>
            <w:r>
              <w:rPr>
                <w:rFonts w:hint="eastAsia" w:ascii="宋体" w:hAnsi="宋体"/>
                <w:sz w:val="24"/>
              </w:rPr>
              <w:t>利用PPT承重信息量大、便于处理图片、利于内容的全貌阐述等特点，结合本章的内容制作符合学科特点的多媒体课件，配合讲解逐步明确生殖系统疾病的病理、临床表现、各型影像学表现及鉴别诊断、影像学预后评估。授课过程引入多媒体图片进行案例分析。利用PPT将本章的重点进行总结、强化及分析病例，并留下课后讨论。</w:t>
            </w: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宋体"/>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五、教学效果测试（运用有效方式，了解学习者的学习成果）</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1</w:t>
            </w:r>
            <w:r>
              <w:rPr>
                <w:rStyle w:val="9"/>
                <w:rFonts w:hint="default"/>
                <w:sz w:val="24"/>
                <w:szCs w:val="24"/>
              </w:rPr>
              <w:t>、课内：</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spacing w:line="312" w:lineRule="auto"/>
              <w:ind w:firstLine="480" w:firstLineChars="200"/>
              <w:rPr>
                <w:sz w:val="24"/>
              </w:rPr>
            </w:pPr>
            <w:r>
              <w:rPr>
                <w:rFonts w:hint="eastAsia" w:ascii="宋体" w:hAnsi="宋体"/>
                <w:sz w:val="24"/>
              </w:rPr>
              <w:t>1．课堂提问学生完成质量较高，老师课前给出病例，启发学生自主学习探究</w:t>
            </w:r>
            <w:r>
              <w:rPr>
                <w:rFonts w:hint="eastAsia"/>
                <w:color w:val="000000"/>
                <w:sz w:val="24"/>
              </w:rPr>
              <w:t>，讲课过程中，通过该病例提出问题，学生能否通过学到的知识，学生对该病例的主要特点进行分析归纳，并作出正确诊断。</w:t>
            </w:r>
          </w:p>
          <w:p>
            <w:pPr>
              <w:spacing w:line="312" w:lineRule="auto"/>
              <w:ind w:firstLine="480" w:firstLineChars="200"/>
              <w:rPr>
                <w:rFonts w:ascii="宋体" w:hAnsi="宋体"/>
                <w:sz w:val="24"/>
              </w:rPr>
            </w:pPr>
            <w:r>
              <w:rPr>
                <w:rFonts w:hint="eastAsia" w:ascii="宋体" w:hAnsi="宋体"/>
                <w:sz w:val="24"/>
              </w:rPr>
              <w:t>2．多种形式的课堂讨论：</w:t>
            </w:r>
          </w:p>
          <w:p>
            <w:pPr>
              <w:spacing w:line="312" w:lineRule="auto"/>
              <w:ind w:firstLine="480" w:firstLineChars="200"/>
              <w:rPr>
                <w:rFonts w:ascii="宋体" w:hAnsi="宋体"/>
                <w:sz w:val="24"/>
              </w:rPr>
            </w:pPr>
            <w:r>
              <w:rPr>
                <w:rFonts w:hint="eastAsia" w:ascii="宋体" w:hAnsi="宋体"/>
                <w:sz w:val="24"/>
              </w:rPr>
              <w:t>①启发式提问引起课堂讨论：采用问题教学法，提问生殖系统疾病的影像学特征。用1</w:t>
            </w:r>
            <w:r>
              <w:rPr>
                <w:rFonts w:ascii="宋体" w:hAnsi="宋体"/>
                <w:sz w:val="24"/>
              </w:rPr>
              <w:t>组</w:t>
            </w:r>
            <w:r>
              <w:rPr>
                <w:rFonts w:hint="eastAsia" w:ascii="宋体" w:hAnsi="宋体"/>
                <w:sz w:val="24"/>
              </w:rPr>
              <w:t>典型病例图片，让学生观察图片，并说出图片的特点，学生能指出图片上卵巢囊腺瘤的主要影像学特征，并做出鉴别诊断。</w:t>
            </w:r>
          </w:p>
          <w:p>
            <w:pPr>
              <w:spacing w:line="312" w:lineRule="auto"/>
              <w:ind w:firstLine="480" w:firstLineChars="200"/>
              <w:rPr>
                <w:rFonts w:ascii="宋体" w:hAnsi="宋体"/>
                <w:sz w:val="24"/>
              </w:rPr>
            </w:pPr>
            <w:r>
              <w:rPr>
                <w:rFonts w:ascii="宋体" w:hAnsi="宋体"/>
                <w:sz w:val="24"/>
              </w:rPr>
              <w:t>②</w:t>
            </w:r>
            <w:r>
              <w:rPr>
                <w:rFonts w:hint="eastAsia" w:ascii="宋体" w:hAnsi="宋体"/>
                <w:sz w:val="24"/>
              </w:rPr>
              <w:t>教师举例引起课堂讨论：提问：卵巢囊腺瘤的诊断依据和影像表现特点？引导学生从病史、临床症状及影像征象总结。提问“根据影像学特点，同学们认为该CT图片是否有问题，该影像学表现是怎样的，学生能正确回答并说出诊断依据。</w:t>
            </w:r>
          </w:p>
          <w:p>
            <w:pPr>
              <w:spacing w:line="312" w:lineRule="auto"/>
              <w:ind w:firstLine="542" w:firstLineChars="226"/>
              <w:rPr>
                <w:rFonts w:ascii="宋体" w:hAnsi="宋体"/>
                <w:color w:val="000000"/>
                <w:sz w:val="24"/>
              </w:rPr>
            </w:pPr>
            <w:r>
              <w:rPr>
                <w:color w:val="000000"/>
                <w:sz w:val="24"/>
              </w:rPr>
              <w:fldChar w:fldCharType="begin"/>
            </w:r>
            <w:r>
              <w:rPr>
                <w:color w:val="000000"/>
                <w:sz w:val="24"/>
              </w:rPr>
              <w:instrText xml:space="preserve"> </w:instrText>
            </w:r>
            <w:r>
              <w:rPr>
                <w:rFonts w:hint="eastAsia"/>
                <w:color w:val="000000"/>
                <w:sz w:val="24"/>
              </w:rPr>
              <w:instrText xml:space="preserve">= 3 \* GB3</w:instrText>
            </w:r>
            <w:r>
              <w:rPr>
                <w:color w:val="000000"/>
                <w:sz w:val="24"/>
              </w:rPr>
              <w:instrText xml:space="preserve"> </w:instrText>
            </w:r>
            <w:r>
              <w:rPr>
                <w:color w:val="000000"/>
                <w:sz w:val="24"/>
              </w:rPr>
              <w:fldChar w:fldCharType="separate"/>
            </w:r>
            <w:r>
              <w:rPr>
                <w:rFonts w:hint="eastAsia"/>
                <w:color w:val="000000"/>
                <w:sz w:val="24"/>
              </w:rPr>
              <w:t>③</w:t>
            </w:r>
            <w:r>
              <w:rPr>
                <w:color w:val="000000"/>
                <w:sz w:val="24"/>
              </w:rPr>
              <w:fldChar w:fldCharType="end"/>
            </w:r>
            <w:r>
              <w:rPr>
                <w:color w:val="000000"/>
                <w:sz w:val="24"/>
              </w:rPr>
              <w:t>最后</w:t>
            </w:r>
            <w:r>
              <w:rPr>
                <w:rFonts w:hint="eastAsia"/>
                <w:color w:val="000000"/>
                <w:sz w:val="24"/>
              </w:rPr>
              <w:t>提问学生总结回顾生殖系统各种疾病的影像学诊断要点，测试学生能否说出生殖系统各种疾病的影像学表现</w:t>
            </w:r>
            <w:r>
              <w:rPr>
                <w:rFonts w:hint="eastAsia" w:ascii="宋体" w:hAnsi="宋体"/>
                <w:color w:val="000000"/>
                <w:sz w:val="24"/>
              </w:rPr>
              <w:t>，引入一例典型临床实例，</w:t>
            </w:r>
            <w:r>
              <w:rPr>
                <w:rFonts w:hint="eastAsia"/>
                <w:color w:val="000000"/>
                <w:sz w:val="24"/>
              </w:rPr>
              <w:t>学生能运用课堂所学知识，说出该病例的影像学表现</w:t>
            </w:r>
            <w:r>
              <w:rPr>
                <w:rFonts w:hint="eastAsia" w:ascii="宋体" w:hAnsi="宋体"/>
                <w:color w:val="000000"/>
                <w:sz w:val="24"/>
              </w:rPr>
              <w:t>，并进行分期、进行影像预后评估。</w:t>
            </w:r>
          </w:p>
          <w:p>
            <w:pPr>
              <w:spacing w:line="312" w:lineRule="auto"/>
              <w:ind w:firstLine="542" w:firstLineChars="226"/>
              <w:rPr>
                <w:color w:val="000000"/>
                <w:sz w:val="24"/>
              </w:rPr>
            </w:pPr>
            <w:r>
              <w:rPr>
                <w:rFonts w:ascii="宋体" w:hAnsi="宋体"/>
                <w:color w:val="000000"/>
                <w:sz w:val="24"/>
              </w:rPr>
              <w:t>由于学生基础差异</w:t>
            </w:r>
            <w:r>
              <w:rPr>
                <w:rFonts w:hint="eastAsia" w:ascii="宋体" w:hAnsi="宋体"/>
                <w:color w:val="000000"/>
                <w:sz w:val="24"/>
              </w:rPr>
              <w:t>，</w:t>
            </w:r>
            <w:r>
              <w:rPr>
                <w:rFonts w:ascii="宋体" w:hAnsi="宋体"/>
                <w:color w:val="000000"/>
                <w:sz w:val="24"/>
              </w:rPr>
              <w:t>讨论时少数学生学习效果不理想</w:t>
            </w:r>
            <w:r>
              <w:rPr>
                <w:rFonts w:hint="eastAsia" w:ascii="宋体" w:hAnsi="宋体"/>
                <w:color w:val="000000"/>
                <w:sz w:val="24"/>
              </w:rPr>
              <w:t>，</w:t>
            </w:r>
            <w:r>
              <w:rPr>
                <w:rFonts w:ascii="宋体" w:hAnsi="宋体"/>
                <w:color w:val="000000"/>
                <w:sz w:val="24"/>
              </w:rPr>
              <w:t>个别学生交流意识不强</w:t>
            </w:r>
            <w:r>
              <w:rPr>
                <w:rFonts w:hint="eastAsia" w:ascii="宋体" w:hAnsi="宋体"/>
                <w:color w:val="000000"/>
                <w:sz w:val="24"/>
              </w:rPr>
              <w:t>，仍然只是个听众，还没有从被动的学习变成主动学习。</w:t>
            </w: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right w:val="single" w:color="000000" w:sz="4" w:space="0"/>
            </w:tcBorders>
          </w:tcPr>
          <w:p>
            <w:pPr>
              <w:widowControl/>
              <w:textAlignment w:val="bottom"/>
              <w:rPr>
                <w:rFonts w:ascii="宋体" w:hAnsi="宋体" w:cs="Tahoma"/>
                <w:color w:val="000000"/>
                <w:sz w:val="24"/>
              </w:rPr>
            </w:pPr>
            <w:r>
              <w:rPr>
                <w:rStyle w:val="10"/>
                <w:rFonts w:ascii="宋体" w:hAnsi="宋体" w:eastAsia="宋体"/>
                <w:sz w:val="24"/>
                <w:szCs w:val="24"/>
              </w:rPr>
              <w:t>2</w:t>
            </w:r>
            <w:r>
              <w:rPr>
                <w:rStyle w:val="9"/>
                <w:rFonts w:hint="default"/>
                <w:sz w:val="24"/>
                <w:szCs w:val="24"/>
              </w:rPr>
              <w:t>：课外：</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spacing w:line="312" w:lineRule="auto"/>
              <w:ind w:firstLine="480" w:firstLineChars="200"/>
              <w:rPr>
                <w:rFonts w:ascii="宋体" w:hAnsi="宋体"/>
                <w:color w:val="000000"/>
                <w:sz w:val="24"/>
              </w:rPr>
            </w:pPr>
            <w:r>
              <w:rPr>
                <w:rFonts w:hint="eastAsia" w:ascii="宋体"/>
                <w:sz w:val="24"/>
              </w:rPr>
              <w:t>1.在课程网站平台建立讨论板，展开以下内容讨论，并及时评价：</w:t>
            </w:r>
          </w:p>
          <w:p>
            <w:pPr>
              <w:spacing w:line="312" w:lineRule="auto"/>
              <w:ind w:firstLine="480" w:firstLineChars="200"/>
              <w:rPr>
                <w:rFonts w:ascii="宋体"/>
                <w:sz w:val="24"/>
              </w:rPr>
            </w:pPr>
            <w:r>
              <w:rPr>
                <w:rFonts w:hint="eastAsia" w:ascii="宋体"/>
                <w:sz w:val="24"/>
              </w:rPr>
              <w:t>（1）如何鉴别生殖系统各种疾病的影像表现，最佳影像学检查是什么，确诊后如何用影像学监测。</w:t>
            </w:r>
          </w:p>
          <w:p>
            <w:pPr>
              <w:spacing w:line="312" w:lineRule="auto"/>
              <w:ind w:firstLine="480" w:firstLineChars="200"/>
              <w:rPr>
                <w:rFonts w:ascii="宋体"/>
                <w:sz w:val="24"/>
              </w:rPr>
            </w:pPr>
            <w:r>
              <w:rPr>
                <w:rFonts w:hint="eastAsia" w:ascii="宋体" w:hAnsi="宋体"/>
                <w:sz w:val="24"/>
              </w:rPr>
              <w:t>（2）生殖系统各种疾病的影像学特征是什么？该如何诊断和鉴别诊断？</w:t>
            </w:r>
          </w:p>
          <w:p>
            <w:pPr>
              <w:ind w:firstLine="480" w:firstLineChars="200"/>
              <w:rPr>
                <w:rFonts w:ascii="宋体"/>
                <w:sz w:val="24"/>
              </w:rPr>
            </w:pPr>
            <w:r>
              <w:rPr>
                <w:rFonts w:hint="eastAsia" w:ascii="宋体"/>
                <w:sz w:val="24"/>
              </w:rPr>
              <w:t>2.在微信群、QQ群随时回答解决同学的问题。</w:t>
            </w:r>
          </w:p>
          <w:p>
            <w:pPr>
              <w:rPr>
                <w:rFonts w:ascii="宋体" w:hAnsi="宋体" w:cs="Tahoma"/>
                <w:color w:val="000000"/>
                <w:sz w:val="24"/>
              </w:rPr>
            </w:pP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六、摘要或总结；</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spacing w:line="440" w:lineRule="exact"/>
              <w:ind w:firstLine="480" w:firstLineChars="200"/>
              <w:rPr>
                <w:rFonts w:ascii="宋体" w:hAnsi="宋体"/>
                <w:sz w:val="24"/>
              </w:rPr>
            </w:pPr>
            <w:r>
              <w:rPr>
                <w:rFonts w:hint="eastAsia" w:ascii="宋体" w:hAnsi="宋体"/>
                <w:sz w:val="24"/>
              </w:rPr>
              <w:t>课堂上赏识学生，让他们在课堂上更有成就感，更有自信心，这是健康人格培养的一种过程；临床案例的分析，成功地让学生觉得这堂课是有实际意义的、是学有所用的。整堂课，应用了举例、图片、文本等多种教学多媒体资源，利用提问、讨论、案例、复习知识点等多种教学方法将整堂课的知识点串联起来，同时横向复习其他科目的知识点，并鼓励学生学以致用，让同学们在思考讨论的环境中进行学习，知识拓展。学生完成任务的同时也培养他们的探索能力、知识迁移能力及自学能力。虽然教师讲解过程中学生是被动听，但是学生在完成任务，完成目标的过程是主动的。</w:t>
            </w:r>
          </w:p>
          <w:p>
            <w:pPr>
              <w:spacing w:line="440" w:lineRule="exact"/>
              <w:ind w:firstLine="480" w:firstLineChars="200"/>
              <w:rPr>
                <w:rFonts w:ascii="宋体" w:hAnsi="宋体"/>
                <w:sz w:val="24"/>
              </w:rPr>
            </w:pPr>
            <w:r>
              <w:rPr>
                <w:rFonts w:hint="eastAsia" w:ascii="宋体" w:hAnsi="宋体"/>
                <w:sz w:val="24"/>
              </w:rPr>
              <w:t>学生在课堂中气氛活跃，思想积极，与学生进行互助活动，能够积极回答问题，敢于表现自我。而我充当的只是帮助学生梳理问题、点拨疑难的辅助者角色，整个过程培养学生的分析能力、临床应用能力、动手操作能力，从而提高了学生理论与实践相结合的综合能力。</w:t>
            </w:r>
          </w:p>
          <w:p>
            <w:pPr>
              <w:rPr>
                <w:rFonts w:ascii="宋体" w:hAnsi="宋体" w:cs="Tahoma"/>
                <w:color w:val="000000"/>
                <w:sz w:val="24"/>
              </w:rPr>
            </w:pP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七、学习资源；</w:t>
            </w:r>
          </w:p>
        </w:tc>
      </w:tr>
      <w:tr>
        <w:tblPrEx>
          <w:tblCellMar>
            <w:top w:w="15" w:type="dxa"/>
            <w:left w:w="15" w:type="dxa"/>
            <w:bottom w:w="15" w:type="dxa"/>
            <w:right w:w="15" w:type="dxa"/>
          </w:tblCellMar>
        </w:tblPrEx>
        <w:trPr>
          <w:trHeight w:val="285" w:hRule="atLeast"/>
        </w:trPr>
        <w:tc>
          <w:tcPr>
            <w:tcW w:w="9796" w:type="dxa"/>
            <w:gridSpan w:val="8"/>
            <w:tcBorders>
              <w:left w:val="single" w:color="000000" w:sz="4" w:space="0"/>
              <w:bottom w:val="single" w:color="000000" w:sz="4" w:space="0"/>
              <w:right w:val="single" w:color="000000" w:sz="4" w:space="0"/>
            </w:tcBorders>
          </w:tcPr>
          <w:p>
            <w:pPr>
              <w:spacing w:line="360" w:lineRule="auto"/>
              <w:ind w:left="720" w:hanging="720" w:hangingChars="300"/>
              <w:rPr>
                <w:rFonts w:ascii="宋体" w:hAnsi="宋体"/>
                <w:bCs/>
                <w:sz w:val="24"/>
              </w:rPr>
            </w:pPr>
            <w:r>
              <w:rPr>
                <w:rFonts w:hint="eastAsia" w:ascii="宋体" w:hAnsi="宋体"/>
                <w:bCs/>
                <w:sz w:val="24"/>
              </w:rPr>
              <w:t>1教材资源：</w:t>
            </w:r>
          </w:p>
          <w:p>
            <w:pPr>
              <w:spacing w:line="360" w:lineRule="auto"/>
              <w:ind w:left="720" w:hanging="720" w:hangingChars="300"/>
              <w:rPr>
                <w:rFonts w:ascii="宋体" w:hAnsi="宋体"/>
                <w:bCs/>
                <w:sz w:val="24"/>
              </w:rPr>
            </w:pPr>
            <w:r>
              <w:rPr>
                <w:rFonts w:hint="eastAsia" w:ascii="宋体" w:hAnsi="宋体"/>
                <w:bCs/>
                <w:sz w:val="24"/>
              </w:rPr>
              <w:t>1.1</w:t>
            </w:r>
            <w:r>
              <w:rPr>
                <w:rFonts w:hint="eastAsia" w:ascii="宋体" w:hAnsi="宋体" w:cs="宋体"/>
                <w:color w:val="000000"/>
                <w:kern w:val="0"/>
                <w:sz w:val="24"/>
              </w:rPr>
              <w:t>《医学影像学》，新世纪第三版，侯键，许茂盛，中国中医药出版社</w:t>
            </w:r>
          </w:p>
          <w:p>
            <w:pPr>
              <w:spacing w:line="360" w:lineRule="auto"/>
              <w:ind w:left="720" w:hanging="720" w:hangingChars="300"/>
              <w:rPr>
                <w:rFonts w:ascii="宋体" w:hAnsi="宋体"/>
                <w:bCs/>
                <w:sz w:val="24"/>
              </w:rPr>
            </w:pPr>
            <w:r>
              <w:rPr>
                <w:rFonts w:hint="eastAsia" w:ascii="宋体" w:hAnsi="宋体"/>
                <w:bCs/>
                <w:sz w:val="24"/>
              </w:rPr>
              <w:t>1.2《泌尿生殖系统系统影像学》（英）</w:t>
            </w:r>
            <w:r>
              <w:fldChar w:fldCharType="begin"/>
            </w:r>
            <w:r>
              <w:instrText xml:space="preserve"> HYPERLINK "http://www.dangdang.com/author/%C2%ED%BF%C6%CB%B9_1" \t "_blank" </w:instrText>
            </w:r>
            <w:r>
              <w:fldChar w:fldCharType="separate"/>
            </w:r>
            <w:r>
              <w:rPr>
                <w:rFonts w:hint="eastAsia" w:ascii="宋体" w:hAnsi="宋体"/>
                <w:bCs/>
                <w:sz w:val="24"/>
              </w:rPr>
              <w:t>马科斯</w:t>
            </w:r>
            <w:r>
              <w:rPr>
                <w:rFonts w:hint="eastAsia" w:ascii="宋体" w:hAnsi="宋体"/>
                <w:bCs/>
                <w:sz w:val="24"/>
              </w:rPr>
              <w:fldChar w:fldCharType="end"/>
            </w:r>
            <w:r>
              <w:rPr>
                <w:rFonts w:hint="eastAsia" w:ascii="宋体" w:hAnsi="宋体"/>
                <w:bCs/>
                <w:sz w:val="24"/>
              </w:rPr>
              <w:t>等主编，</w:t>
            </w:r>
            <w:r>
              <w:fldChar w:fldCharType="begin"/>
            </w:r>
            <w:r>
              <w:instrText xml:space="preserve"> HYPERLINK "http://www.dangdang.com/author/%C0%EE%BF%CB_1" \t "_blank" </w:instrText>
            </w:r>
            <w:r>
              <w:fldChar w:fldCharType="separate"/>
            </w:r>
            <w:r>
              <w:rPr>
                <w:rFonts w:hint="eastAsia" w:ascii="宋体" w:hAnsi="宋体"/>
                <w:bCs/>
                <w:sz w:val="24"/>
              </w:rPr>
              <w:t>李克</w:t>
            </w:r>
            <w:r>
              <w:rPr>
                <w:rFonts w:hint="eastAsia" w:ascii="宋体" w:hAnsi="宋体"/>
                <w:bCs/>
                <w:sz w:val="24"/>
              </w:rPr>
              <w:fldChar w:fldCharType="end"/>
            </w:r>
            <w:r>
              <w:rPr>
                <w:rFonts w:hint="eastAsia" w:ascii="宋体" w:hAnsi="宋体"/>
                <w:bCs/>
                <w:sz w:val="24"/>
              </w:rPr>
              <w:t>译，</w:t>
            </w:r>
            <w:r>
              <w:fldChar w:fldCharType="begin"/>
            </w:r>
            <w:r>
              <w:instrText xml:space="preserve"> HYPERLINK "http://www.dangdang.com/publish/%C9%CF%BA%A3%BF%C6%D1%A7%BC%BC%CA%F5%B3%F6%B0%E6%C9%E7_1" \t "_blank" </w:instrText>
            </w:r>
            <w:r>
              <w:fldChar w:fldCharType="separate"/>
            </w:r>
            <w:r>
              <w:rPr>
                <w:rFonts w:hint="eastAsia" w:ascii="宋体" w:hAnsi="宋体"/>
                <w:bCs/>
                <w:sz w:val="24"/>
              </w:rPr>
              <w:t>上海科学技术出版社</w:t>
            </w:r>
            <w:r>
              <w:rPr>
                <w:rFonts w:hint="eastAsia" w:ascii="宋体" w:hAnsi="宋体"/>
                <w:bCs/>
                <w:sz w:val="24"/>
              </w:rPr>
              <w:fldChar w:fldCharType="end"/>
            </w:r>
          </w:p>
          <w:p>
            <w:pPr>
              <w:spacing w:line="360" w:lineRule="auto"/>
              <w:ind w:left="720" w:hanging="720" w:hangingChars="300"/>
              <w:rPr>
                <w:rFonts w:ascii="宋体" w:hAnsi="宋体"/>
                <w:bCs/>
                <w:sz w:val="24"/>
              </w:rPr>
            </w:pPr>
            <w:r>
              <w:rPr>
                <w:rFonts w:hint="eastAsia" w:ascii="宋体" w:hAnsi="宋体"/>
                <w:bCs/>
                <w:sz w:val="24"/>
              </w:rPr>
              <w:t>1.3《实用放射学》，第3版，郭启勇等，人民卫生出版社</w:t>
            </w:r>
          </w:p>
          <w:p>
            <w:pPr>
              <w:spacing w:line="360" w:lineRule="auto"/>
              <w:ind w:left="720" w:hanging="720" w:hangingChars="300"/>
              <w:rPr>
                <w:rFonts w:ascii="宋体" w:hAnsi="宋体"/>
                <w:bCs/>
                <w:sz w:val="24"/>
              </w:rPr>
            </w:pPr>
            <w:r>
              <w:rPr>
                <w:rFonts w:hint="eastAsia" w:ascii="宋体" w:hAnsi="宋体"/>
                <w:bCs/>
                <w:sz w:val="24"/>
              </w:rPr>
              <w:t>1.4《内科学》第8版，葛均波，徐永健，人民卫生出版社</w:t>
            </w:r>
          </w:p>
          <w:p>
            <w:pPr>
              <w:spacing w:line="360" w:lineRule="auto"/>
              <w:ind w:left="720" w:hanging="720" w:hangingChars="300"/>
              <w:rPr>
                <w:rFonts w:ascii="宋体" w:hAnsi="宋体"/>
                <w:bCs/>
                <w:sz w:val="24"/>
              </w:rPr>
            </w:pPr>
            <w:r>
              <w:rPr>
                <w:rFonts w:hint="eastAsia" w:ascii="宋体" w:hAnsi="宋体"/>
                <w:bCs/>
                <w:sz w:val="24"/>
              </w:rPr>
              <w:t>1.5《诊断学》第8版，万学红,卢雪峰，人民卫生出版社</w:t>
            </w:r>
          </w:p>
          <w:p>
            <w:pPr>
              <w:spacing w:line="360" w:lineRule="auto"/>
              <w:ind w:left="720" w:hanging="720" w:hangingChars="300"/>
              <w:rPr>
                <w:rFonts w:ascii="宋体" w:hAnsi="宋体"/>
                <w:bCs/>
                <w:sz w:val="24"/>
              </w:rPr>
            </w:pPr>
            <w:r>
              <w:rPr>
                <w:rFonts w:hint="eastAsia" w:ascii="宋体" w:hAnsi="宋体"/>
                <w:bCs/>
                <w:sz w:val="24"/>
              </w:rPr>
              <w:t>1.6《系统解剖学》第8版，柏树令，应大君，人民卫生出版社</w:t>
            </w:r>
          </w:p>
          <w:p>
            <w:pPr>
              <w:spacing w:line="360" w:lineRule="auto"/>
              <w:ind w:left="720" w:hanging="720" w:hangingChars="300"/>
              <w:rPr>
                <w:rFonts w:ascii="宋体" w:hAnsi="宋体"/>
                <w:bCs/>
                <w:sz w:val="24"/>
              </w:rPr>
            </w:pPr>
            <w:r>
              <w:rPr>
                <w:rFonts w:hint="eastAsia" w:ascii="宋体" w:hAnsi="宋体"/>
                <w:bCs/>
                <w:sz w:val="24"/>
              </w:rPr>
              <w:t>1.7《病理学》第8版，</w:t>
            </w:r>
            <w:bookmarkStart w:id="0" w:name="__infodetail_pub"/>
            <w:r>
              <w:rPr>
                <w:rFonts w:hint="eastAsia" w:ascii="宋体" w:hAnsi="宋体"/>
                <w:bCs/>
                <w:sz w:val="24"/>
              </w:rPr>
              <w:fldChar w:fldCharType="begin"/>
            </w:r>
            <w:r>
              <w:rPr>
                <w:rFonts w:hint="eastAsia" w:ascii="宋体" w:hAnsi="宋体"/>
                <w:bCs/>
                <w:sz w:val="24"/>
              </w:rPr>
              <w:instrText xml:space="preserve"> HYPERLINK "http://www.dangdang.com/author/%C0%EE%D3%F1%C1%D6_1" \t "_blank" </w:instrText>
            </w:r>
            <w:r>
              <w:rPr>
                <w:rFonts w:hint="eastAsia" w:ascii="宋体" w:hAnsi="宋体"/>
                <w:bCs/>
                <w:sz w:val="24"/>
              </w:rPr>
              <w:fldChar w:fldCharType="separate"/>
            </w:r>
            <w:r>
              <w:rPr>
                <w:rFonts w:hint="eastAsia" w:ascii="宋体" w:hAnsi="宋体"/>
                <w:bCs/>
                <w:sz w:val="24"/>
              </w:rPr>
              <w:t>李玉林</w:t>
            </w:r>
            <w:r>
              <w:rPr>
                <w:rFonts w:hint="eastAsia" w:ascii="宋体" w:hAnsi="宋体"/>
                <w:bCs/>
                <w:sz w:val="24"/>
              </w:rPr>
              <w:fldChar w:fldCharType="end"/>
            </w:r>
            <w:bookmarkEnd w:id="0"/>
            <w:r>
              <w:rPr>
                <w:rFonts w:hint="eastAsia" w:ascii="宋体" w:hAnsi="宋体"/>
                <w:bCs/>
                <w:sz w:val="24"/>
              </w:rPr>
              <w:t xml:space="preserve"> ，人民卫生出版社</w:t>
            </w:r>
          </w:p>
          <w:p>
            <w:pPr>
              <w:spacing w:line="360" w:lineRule="auto"/>
              <w:ind w:left="720" w:hanging="720" w:hangingChars="300"/>
              <w:rPr>
                <w:rFonts w:ascii="宋体" w:hAnsi="宋体"/>
                <w:bCs/>
                <w:sz w:val="24"/>
              </w:rPr>
            </w:pPr>
            <w:r>
              <w:rPr>
                <w:rFonts w:hint="eastAsia" w:ascii="宋体" w:hAnsi="宋体"/>
                <w:bCs/>
                <w:sz w:val="24"/>
              </w:rPr>
              <w:t>1.8《妇科学》第3版，</w:t>
            </w:r>
            <w:r>
              <w:fldChar w:fldCharType="begin"/>
            </w:r>
            <w:r>
              <w:instrText xml:space="preserve"> HYPERLINK "http://www.dangdang.com/author/%D0%EC%C1%AB%CE%C4_1" \t "_blank" </w:instrText>
            </w:r>
            <w:r>
              <w:fldChar w:fldCharType="separate"/>
            </w:r>
            <w:r>
              <w:rPr>
                <w:rFonts w:hint="eastAsia" w:ascii="宋体" w:hAnsi="宋体"/>
                <w:bCs/>
                <w:sz w:val="24"/>
              </w:rPr>
              <w:t>徐莲文</w:t>
            </w:r>
            <w:r>
              <w:rPr>
                <w:rFonts w:hint="eastAsia" w:ascii="宋体" w:hAnsi="宋体"/>
                <w:bCs/>
                <w:sz w:val="24"/>
              </w:rPr>
              <w:fldChar w:fldCharType="end"/>
            </w:r>
            <w:r>
              <w:rPr>
                <w:rFonts w:hint="eastAsia" w:ascii="宋体" w:hAnsi="宋体"/>
                <w:bCs/>
                <w:sz w:val="24"/>
              </w:rPr>
              <w:t>　</w:t>
            </w:r>
            <w:r>
              <w:fldChar w:fldCharType="begin"/>
            </w:r>
            <w:r>
              <w:instrText xml:space="preserve"> HYPERLINK "http://www.dangdang.com/author/%C0%EE%D3%F1%C1%D6_1" \t "_blank" </w:instrText>
            </w:r>
            <w:r>
              <w:fldChar w:fldCharType="separate"/>
            </w:r>
            <w:r>
              <w:rPr>
                <w:rFonts w:hint="eastAsia" w:ascii="宋体" w:hAnsi="宋体"/>
                <w:bCs/>
                <w:sz w:val="24"/>
              </w:rPr>
              <w:t>李玉林</w:t>
            </w:r>
            <w:r>
              <w:rPr>
                <w:rFonts w:hint="eastAsia" w:ascii="宋体" w:hAnsi="宋体"/>
                <w:bCs/>
                <w:sz w:val="24"/>
              </w:rPr>
              <w:fldChar w:fldCharType="end"/>
            </w:r>
            <w:r>
              <w:rPr>
                <w:rFonts w:hint="eastAsia" w:ascii="宋体" w:hAnsi="宋体"/>
                <w:bCs/>
                <w:sz w:val="24"/>
              </w:rPr>
              <w:t xml:space="preserve"> ，</w:t>
            </w:r>
            <w:r>
              <w:fldChar w:fldCharType="begin"/>
            </w:r>
            <w:r>
              <w:instrText xml:space="preserve"> HYPERLINK "http://www.dangdang.com/publish/%C9%BD%B6%AB%BF%C6%D1%A7%BC%BC%CA%F5%B3%F6%B0%E6%C9%E7_1" \t "_blank" </w:instrText>
            </w:r>
            <w:r>
              <w:fldChar w:fldCharType="separate"/>
            </w:r>
            <w:r>
              <w:rPr>
                <w:rFonts w:hint="eastAsia" w:ascii="宋体" w:hAnsi="宋体"/>
                <w:bCs/>
                <w:sz w:val="24"/>
              </w:rPr>
              <w:t>山东科学技术出版社</w:t>
            </w:r>
            <w:r>
              <w:rPr>
                <w:rFonts w:hint="eastAsia" w:ascii="宋体" w:hAnsi="宋体"/>
                <w:bCs/>
                <w:sz w:val="24"/>
              </w:rPr>
              <w:fldChar w:fldCharType="end"/>
            </w:r>
          </w:p>
          <w:p>
            <w:pPr>
              <w:spacing w:line="360" w:lineRule="auto"/>
              <w:ind w:left="720" w:hanging="720" w:hangingChars="300"/>
              <w:rPr>
                <w:rFonts w:ascii="宋体" w:hAnsi="宋体"/>
                <w:bCs/>
                <w:sz w:val="24"/>
              </w:rPr>
            </w:pPr>
            <w:r>
              <w:rPr>
                <w:rFonts w:hint="eastAsia" w:ascii="宋体" w:hAnsi="宋体"/>
                <w:bCs/>
                <w:sz w:val="24"/>
              </w:rPr>
              <w:t>2互联网资源：</w:t>
            </w:r>
          </w:p>
          <w:p>
            <w:pPr>
              <w:spacing w:line="360" w:lineRule="auto"/>
              <w:ind w:left="720" w:hanging="720" w:hangingChars="300"/>
              <w:rPr>
                <w:rFonts w:ascii="宋体" w:hAnsi="宋体"/>
                <w:bCs/>
                <w:sz w:val="24"/>
              </w:rPr>
            </w:pPr>
            <w:r>
              <w:rPr>
                <w:rFonts w:hint="eastAsia" w:ascii="宋体" w:hAnsi="宋体"/>
                <w:bCs/>
                <w:sz w:val="24"/>
              </w:rPr>
              <w:t>2.1中国知网：http://www.cnki.net/，校内通过图书馆入口可免费阅读下载文献；</w:t>
            </w:r>
          </w:p>
          <w:p>
            <w:pPr>
              <w:spacing w:line="360" w:lineRule="auto"/>
              <w:ind w:left="720" w:hanging="720" w:hangingChars="300"/>
              <w:rPr>
                <w:rFonts w:ascii="宋体" w:hAnsi="宋体"/>
                <w:bCs/>
                <w:sz w:val="24"/>
              </w:rPr>
            </w:pPr>
            <w:r>
              <w:rPr>
                <w:rFonts w:hint="eastAsia" w:ascii="宋体" w:hAnsi="宋体"/>
                <w:bCs/>
                <w:sz w:val="24"/>
              </w:rPr>
              <w:t>2.2百度文库：http://wenku.baidu.com/，可查阅各大院校“呼吸系统影像学”的课件等；</w:t>
            </w:r>
          </w:p>
          <w:p>
            <w:pPr>
              <w:spacing w:line="360" w:lineRule="auto"/>
              <w:ind w:left="720" w:hanging="720" w:hangingChars="300"/>
              <w:rPr>
                <w:rFonts w:ascii="宋体" w:hAnsi="宋体"/>
                <w:bCs/>
                <w:sz w:val="24"/>
              </w:rPr>
            </w:pPr>
            <w:r>
              <w:rPr>
                <w:rFonts w:hint="eastAsia" w:ascii="宋体" w:hAnsi="宋体"/>
                <w:bCs/>
                <w:sz w:val="24"/>
              </w:rPr>
              <w:t>2.3国家精品资源共享网：http://www.jingpinke.com/，可听取教学名师授课。</w:t>
            </w:r>
          </w:p>
          <w:p>
            <w:pPr>
              <w:spacing w:line="360" w:lineRule="auto"/>
              <w:ind w:left="720" w:hanging="720" w:hangingChars="300"/>
              <w:rPr>
                <w:rFonts w:ascii="宋体" w:hAnsi="宋体"/>
                <w:bCs/>
                <w:sz w:val="24"/>
              </w:rPr>
            </w:pPr>
            <w:r>
              <w:rPr>
                <w:rFonts w:hint="eastAsia" w:ascii="宋体" w:hAnsi="宋体"/>
                <w:bCs/>
                <w:sz w:val="24"/>
              </w:rPr>
              <w:t>3 教学实训中心平台</w:t>
            </w:r>
          </w:p>
          <w:p>
            <w:pPr>
              <w:rPr>
                <w:rFonts w:ascii="宋体" w:hAnsi="宋体" w:cs="Tahoma"/>
                <w:color w:val="000000"/>
                <w:sz w:val="24"/>
              </w:rPr>
            </w:pPr>
            <w:r>
              <w:rPr>
                <w:rFonts w:hint="eastAsia" w:ascii="宋体" w:hAnsi="宋体"/>
                <w:bCs/>
                <w:sz w:val="24"/>
              </w:rPr>
              <w:t>利用学校实训中心平台，掌握相关临床诊治技能。</w:t>
            </w:r>
          </w:p>
          <w:p>
            <w:pPr>
              <w:rPr>
                <w:rFonts w:ascii="宋体" w:hAnsi="宋体" w:cs="Tahoma"/>
                <w:color w:val="000000"/>
                <w:sz w:val="24"/>
              </w:rPr>
            </w:pPr>
          </w:p>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八、教学反思</w:t>
            </w:r>
          </w:p>
        </w:tc>
      </w:tr>
      <w:tr>
        <w:tblPrEx>
          <w:tblCellMar>
            <w:top w:w="15" w:type="dxa"/>
            <w:left w:w="15" w:type="dxa"/>
            <w:bottom w:w="15" w:type="dxa"/>
            <w:right w:w="15" w:type="dxa"/>
          </w:tblCellMar>
        </w:tblPrEx>
        <w:trPr>
          <w:trHeight w:val="312" w:hRule="atLeast"/>
        </w:trPr>
        <w:tc>
          <w:tcPr>
            <w:tcW w:w="9796" w:type="dxa"/>
            <w:gridSpan w:val="8"/>
            <w:vMerge w:val="restart"/>
            <w:tcBorders>
              <w:left w:val="single" w:color="000000" w:sz="4" w:space="0"/>
              <w:bottom w:val="single" w:color="000000" w:sz="4" w:space="0"/>
              <w:right w:val="single" w:color="000000" w:sz="4" w:space="0"/>
            </w:tcBorders>
          </w:tcPr>
          <w:p>
            <w:pPr>
              <w:rPr>
                <w:rFonts w:ascii="宋体" w:hAnsi="宋体" w:cs="Tahoma"/>
                <w:color w:val="000000"/>
                <w:sz w:val="24"/>
              </w:rPr>
            </w:pPr>
            <w:r>
              <w:rPr>
                <w:rFonts w:hint="eastAsia" w:ascii="宋体" w:hAnsi="宋体"/>
                <w:sz w:val="24"/>
                <w:szCs w:val="20"/>
              </w:rPr>
              <w:t xml:space="preserve">    分组讨论、“采用问题——启发式”及“案例式教学(Case-based learning，CBL）”等教学方法课前给出病例，启发学生自主学习探究问题，教与学相结合、辅助老师引导的教学模式后，学生的参与学习的自主性增高，可以充分发挥学生自主学习和创新性学习的主观能动性，学生观点阐述独到。教师与学生交流频繁，教学过程师生和谐，同学们的学习热情高涨，课堂气氛活跃，学习积极性高。学生普遍反映，基于多媒体的教学手段的基础上，适应课时、课后讨论的教学模式能生动的体现教学内容，使教学内容更加易于理解和掌握。然而，医学影像学在中医院校的开展还有很多不足地方，面对中医专业学生，本身对西医理解就存在一定困难，再加上医学影像学概念和读片的困难性，仍面临很大挑战。因此，在教学过程中仍有诸多不足和待改进的地方。</w:t>
            </w:r>
          </w:p>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r>
        <w:tblPrEx>
          <w:tblCellMar>
            <w:top w:w="15" w:type="dxa"/>
            <w:left w:w="15" w:type="dxa"/>
            <w:bottom w:w="15" w:type="dxa"/>
            <w:right w:w="15" w:type="dxa"/>
          </w:tblCellMar>
        </w:tblPrEx>
        <w:trPr>
          <w:trHeight w:val="285" w:hRule="atLeast"/>
        </w:trPr>
        <w:tc>
          <w:tcPr>
            <w:tcW w:w="9796" w:type="dxa"/>
            <w:gridSpan w:val="8"/>
            <w:tcBorders>
              <w:top w:val="single" w:color="000000" w:sz="4" w:space="0"/>
              <w:left w:val="single" w:color="000000" w:sz="4" w:space="0"/>
              <w:right w:val="single" w:color="000000" w:sz="4" w:space="0"/>
            </w:tcBorders>
          </w:tcPr>
          <w:p>
            <w:pPr>
              <w:widowControl/>
              <w:textAlignment w:val="bottom"/>
              <w:rPr>
                <w:rFonts w:ascii="宋体" w:hAnsi="宋体" w:cs="宋体"/>
                <w:b/>
                <w:color w:val="000000"/>
                <w:sz w:val="24"/>
              </w:rPr>
            </w:pPr>
            <w:r>
              <w:rPr>
                <w:rFonts w:hint="eastAsia" w:ascii="宋体" w:hAnsi="宋体" w:cs="宋体"/>
                <w:b/>
                <w:color w:val="000000"/>
                <w:kern w:val="0"/>
                <w:sz w:val="24"/>
              </w:rPr>
              <w:t>九、教研室意见（本设计的优点、不足及建议）</w:t>
            </w:r>
          </w:p>
        </w:tc>
      </w:tr>
      <w:tr>
        <w:tblPrEx>
          <w:tblCellMar>
            <w:top w:w="15" w:type="dxa"/>
            <w:left w:w="15" w:type="dxa"/>
            <w:bottom w:w="15" w:type="dxa"/>
            <w:right w:w="15" w:type="dxa"/>
          </w:tblCellMar>
        </w:tblPrEx>
        <w:trPr>
          <w:trHeight w:val="312" w:hRule="atLeast"/>
        </w:trPr>
        <w:tc>
          <w:tcPr>
            <w:tcW w:w="9796" w:type="dxa"/>
            <w:gridSpan w:val="8"/>
            <w:vMerge w:val="restart"/>
            <w:tcBorders>
              <w:left w:val="single" w:color="000000" w:sz="4" w:space="0"/>
              <w:bottom w:val="single" w:color="000000" w:sz="4" w:space="0"/>
              <w:right w:val="single" w:color="000000" w:sz="4" w:space="0"/>
            </w:tcBorders>
          </w:tcPr>
          <w:p>
            <w:pPr>
              <w:rPr>
                <w:rFonts w:ascii="宋体" w:hAnsi="宋体" w:cs="Tahoma"/>
                <w:color w:val="000000"/>
                <w:sz w:val="24"/>
              </w:rPr>
            </w:pPr>
            <w:r>
              <w:rPr>
                <w:rFonts w:hint="eastAsia" w:ascii="宋体" w:hAnsi="宋体"/>
                <w:sz w:val="24"/>
                <w:szCs w:val="20"/>
              </w:rPr>
              <w:t xml:space="preserve">    同意，本教学设计符合教学大纲要求，设计较好，同时，仍需不断总结经验和进一步完善教学改革和教学设计理念。</w:t>
            </w:r>
          </w:p>
          <w:p>
            <w:pPr>
              <w:rPr>
                <w:rFonts w:ascii="宋体" w:hAnsi="宋体" w:cs="Tahoma"/>
                <w:color w:val="000000"/>
                <w:sz w:val="24"/>
              </w:rPr>
            </w:pPr>
          </w:p>
          <w:p>
            <w:pPr>
              <w:rPr>
                <w:rFonts w:ascii="宋体" w:hAnsi="宋体" w:cs="Tahoma"/>
                <w:color w:val="000000"/>
                <w:sz w:val="24"/>
              </w:rPr>
            </w:pPr>
          </w:p>
        </w:tc>
      </w:tr>
      <w:tr>
        <w:tblPrEx>
          <w:tblCellMar>
            <w:top w:w="15" w:type="dxa"/>
            <w:left w:w="15" w:type="dxa"/>
            <w:bottom w:w="15" w:type="dxa"/>
            <w:right w:w="15" w:type="dxa"/>
          </w:tblCellMar>
        </w:tblPrEx>
        <w:trPr>
          <w:trHeight w:val="312" w:hRule="atLeast"/>
        </w:trPr>
        <w:tc>
          <w:tcPr>
            <w:tcW w:w="9796" w:type="dxa"/>
            <w:gridSpan w:val="8"/>
            <w:vMerge w:val="continue"/>
            <w:tcBorders>
              <w:left w:val="single" w:color="000000" w:sz="4" w:space="0"/>
              <w:bottom w:val="single" w:color="000000" w:sz="4" w:space="0"/>
              <w:right w:val="single" w:color="000000" w:sz="4" w:space="0"/>
            </w:tcBorders>
          </w:tcPr>
          <w:p>
            <w:pPr>
              <w:rPr>
                <w:rFonts w:ascii="宋体" w:hAnsi="宋体" w:cs="Tahoma"/>
                <w:color w:val="000000"/>
                <w:sz w:val="24"/>
              </w:rPr>
            </w:pPr>
          </w:p>
        </w:tc>
      </w:tr>
    </w:tbl>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A40BA"/>
    <w:multiLevelType w:val="multilevel"/>
    <w:tmpl w:val="107A40B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B3B5675"/>
    <w:multiLevelType w:val="multilevel"/>
    <w:tmpl w:val="1B3B5675"/>
    <w:lvl w:ilvl="0" w:tentative="0">
      <w:start w:val="1"/>
      <w:numFmt w:val="decimalEnclosedParen"/>
      <w:lvlText w:val="%1"/>
      <w:lvlJc w:val="left"/>
      <w:pPr>
        <w:ind w:left="720" w:hanging="360"/>
      </w:pPr>
      <w:rPr>
        <w:rFonts w:ascii="宋体" w:hAnsi="宋体" w:eastAsia="宋体" w:cs="宋体"/>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
    <w:nsid w:val="57E8213A"/>
    <w:multiLevelType w:val="multilevel"/>
    <w:tmpl w:val="57E8213A"/>
    <w:lvl w:ilvl="0" w:tentative="0">
      <w:start w:val="1"/>
      <w:numFmt w:val="decimalEnclosedParen"/>
      <w:lvlText w:val="%1"/>
      <w:lvlJc w:val="left"/>
      <w:pPr>
        <w:ind w:left="840" w:hanging="420"/>
      </w:pPr>
      <w:rPr>
        <w:rFonts w:ascii="宋体" w:hAnsi="宋体" w:eastAsia="宋体" w:cs="宋体"/>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9DE758D"/>
    <w:multiLevelType w:val="multilevel"/>
    <w:tmpl w:val="59DE758D"/>
    <w:lvl w:ilvl="0" w:tentative="0">
      <w:start w:val="1"/>
      <w:numFmt w:val="decimalEnclosedParen"/>
      <w:lvlText w:val="%1"/>
      <w:lvlJc w:val="left"/>
      <w:pPr>
        <w:ind w:left="840" w:hanging="420"/>
      </w:pPr>
      <w:rPr>
        <w:rFonts w:ascii="宋体" w:hAnsi="宋体" w:eastAsia="宋体" w:cs="宋体"/>
        <w:lang w:val="en-US"/>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50129BB"/>
    <w:multiLevelType w:val="multilevel"/>
    <w:tmpl w:val="650129BB"/>
    <w:lvl w:ilvl="0" w:tentative="0">
      <w:start w:val="1"/>
      <w:numFmt w:val="decimal"/>
      <w:lvlText w:val="%1."/>
      <w:lvlJc w:val="left"/>
      <w:pPr>
        <w:ind w:left="360" w:hanging="360"/>
      </w:pPr>
      <w:rPr>
        <w:rFonts w:hint="default"/>
      </w:rPr>
    </w:lvl>
    <w:lvl w:ilvl="1" w:tentative="0">
      <w:start w:val="2"/>
      <w:numFmt w:val="decimal"/>
      <w:lvlText w:val="%2、"/>
      <w:lvlJc w:val="left"/>
      <w:pPr>
        <w:tabs>
          <w:tab w:val="left" w:pos="780"/>
        </w:tabs>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YTlmMGJjZDA5ZWI2NDE0MTc3M2RlY2E5YjhiNmI1ODEifQ=="/>
  </w:docVars>
  <w:rsids>
    <w:rsidRoot w:val="0081022F"/>
    <w:rsid w:val="000128F2"/>
    <w:rsid w:val="00061B9A"/>
    <w:rsid w:val="000A5393"/>
    <w:rsid w:val="00122BD2"/>
    <w:rsid w:val="0013521A"/>
    <w:rsid w:val="001646DB"/>
    <w:rsid w:val="001875C5"/>
    <w:rsid w:val="001C49BB"/>
    <w:rsid w:val="002237BA"/>
    <w:rsid w:val="00232659"/>
    <w:rsid w:val="00243194"/>
    <w:rsid w:val="002A4792"/>
    <w:rsid w:val="00384C49"/>
    <w:rsid w:val="003B549C"/>
    <w:rsid w:val="0044779F"/>
    <w:rsid w:val="004555AD"/>
    <w:rsid w:val="0047709F"/>
    <w:rsid w:val="004E7F6A"/>
    <w:rsid w:val="004F1032"/>
    <w:rsid w:val="00592F8B"/>
    <w:rsid w:val="005B3ADC"/>
    <w:rsid w:val="00685BE1"/>
    <w:rsid w:val="00790466"/>
    <w:rsid w:val="0081022F"/>
    <w:rsid w:val="008521BD"/>
    <w:rsid w:val="008D29E9"/>
    <w:rsid w:val="00962258"/>
    <w:rsid w:val="00A46EAA"/>
    <w:rsid w:val="00AD3CA5"/>
    <w:rsid w:val="00B05D3B"/>
    <w:rsid w:val="00B07B2D"/>
    <w:rsid w:val="00B3619A"/>
    <w:rsid w:val="00B55E9E"/>
    <w:rsid w:val="00B7552F"/>
    <w:rsid w:val="00C26EE1"/>
    <w:rsid w:val="00C61F60"/>
    <w:rsid w:val="00CA645B"/>
    <w:rsid w:val="00CA7271"/>
    <w:rsid w:val="00CC5AA4"/>
    <w:rsid w:val="00CF1CAD"/>
    <w:rsid w:val="00D116D5"/>
    <w:rsid w:val="00D23E9F"/>
    <w:rsid w:val="00D31E52"/>
    <w:rsid w:val="00D54C61"/>
    <w:rsid w:val="00DE63FE"/>
    <w:rsid w:val="00E1656C"/>
    <w:rsid w:val="00E55219"/>
    <w:rsid w:val="00E85091"/>
    <w:rsid w:val="00E95DFA"/>
    <w:rsid w:val="00ED3BC4"/>
    <w:rsid w:val="00FA333B"/>
    <w:rsid w:val="164E36D1"/>
    <w:rsid w:val="66F55A70"/>
    <w:rsid w:val="79997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uiPriority w:val="99"/>
    <w:rPr>
      <w:rFonts w:ascii="Calibri" w:hAnsi="Calibri"/>
      <w:kern w:val="2"/>
      <w:sz w:val="18"/>
      <w:szCs w:val="18"/>
    </w:rPr>
  </w:style>
  <w:style w:type="character" w:customStyle="1" w:styleId="8">
    <w:name w:val="批注框文本 Char"/>
    <w:link w:val="2"/>
    <w:uiPriority w:val="0"/>
    <w:rPr>
      <w:rFonts w:ascii="Calibri" w:hAnsi="Calibri"/>
      <w:kern w:val="2"/>
      <w:sz w:val="18"/>
      <w:szCs w:val="18"/>
    </w:rPr>
  </w:style>
  <w:style w:type="character" w:customStyle="1" w:styleId="9">
    <w:name w:val="font11"/>
    <w:qFormat/>
    <w:uiPriority w:val="0"/>
    <w:rPr>
      <w:rFonts w:hint="eastAsia" w:ascii="宋体" w:hAnsi="宋体" w:eastAsia="宋体" w:cs="宋体"/>
      <w:color w:val="000000"/>
      <w:sz w:val="18"/>
      <w:szCs w:val="18"/>
      <w:u w:val="none"/>
    </w:rPr>
  </w:style>
  <w:style w:type="character" w:customStyle="1" w:styleId="10">
    <w:name w:val="font01"/>
    <w:qFormat/>
    <w:uiPriority w:val="0"/>
    <w:rPr>
      <w:rFonts w:hint="default" w:ascii="Tahoma" w:hAnsi="Tahoma" w:eastAsia="Tahoma" w:cs="Tahoma"/>
      <w:color w:val="000000"/>
      <w:sz w:val="18"/>
      <w:szCs w:val="18"/>
      <w:u w:val="none"/>
    </w:rPr>
  </w:style>
  <w:style w:type="character" w:customStyle="1" w:styleId="11">
    <w:name w:val="页脚 Char"/>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5741</Words>
  <Characters>5939</Characters>
  <Lines>48</Lines>
  <Paragraphs>13</Paragraphs>
  <TotalTime>1</TotalTime>
  <ScaleCrop>false</ScaleCrop>
  <LinksUpToDate>false</LinksUpToDate>
  <CharactersWithSpaces>5978</CharactersWithSpaces>
  <Application>WPS Office_11.1.0.12759_F1E327BC-269C-435d-A152-05C5408002CA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2022-11-07T15:46:00Z</dcterms:created>
  <dc:creator>Administrator.PC-20140920PRVQ</dc:creator>
  <cp:lastModifiedBy>Administrator</cp:lastModifiedBy>
  <dcterms:modified xsi:type="dcterms:W3CDTF">2022-11-14T04:01:11Z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2052-11.1.0.12759</vt:lpwstr>
  </property>
  <property fmtid="{D5CDD505-2E9C-101B-9397-08002B2CF9AE}" pid="3" name="ICV">
    <vt:lpwstr>7C1CB6031F3347A4A58E590CAFB3B172</vt:lpwstr>
  </property>
</Properties>
</file>