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2225C"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关于组织申报2026年食药物质征集及课题攻关项目的通知</w:t>
      </w:r>
    </w:p>
    <w:p w14:paraId="1AFF88FE"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</w:pPr>
    </w:p>
    <w:p w14:paraId="40CA9EC6">
      <w:pPr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各单位、部门：</w:t>
      </w:r>
    </w:p>
    <w:p w14:paraId="2AB81D7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《自治区卫生健康委 自治区农业农村厅 自治区市场监管局 自治区林业局 自治区中医药局关于开展2026年食药物质征集及课题攻关申报工作的通知》已发布，现将申报事宜通知如下：</w:t>
      </w:r>
    </w:p>
    <w:p w14:paraId="368B701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一、主要内容</w:t>
      </w:r>
    </w:p>
    <w:p w14:paraId="50EFFC4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(一)开展食药物质征集</w:t>
      </w:r>
    </w:p>
    <w:p w14:paraId="6C40EA4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1.征集广西特色食药品种:按照《广西地方特色食品中使用的中药材品种目录管理办法》(可在自治区卫生健康委官方网站下载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：http://wsjkw.gxzf.gov.cn/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)，从民间传统食用且未纳入《中国药典》的地方特色药材中，推选一批对地方经济促进作用大、富有地方特色的品种申报《广西地方特色食品中使用的中药材品种目录》，优先考虑具有经济基础的海洋品种。</w:t>
      </w:r>
    </w:p>
    <w:p w14:paraId="6D0F877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2.征集国家食药物质:对已纳入《中国药典》、有食药发展需求的中药材，按照《按照传统既是食品又是中药材的物质目录管理规定》(可在国家卫生健康委官方网站下载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：https://www.nhc.gov.cn/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)，向国家卫生健康委提出修订或增补《按照传统既是食品又是中药材的物质目录》建议。</w:t>
      </w:r>
    </w:p>
    <w:p w14:paraId="36D1355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(二)开展食药物质攻关课题申报向社会各界征集食药物质相关攻关课题，支持开展食药物质管理资政研究项目、食药物质安全性评估项目及食药物质产业转化项目。</w:t>
      </w:r>
    </w:p>
    <w:p w14:paraId="2B871A3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二、申报流程</w:t>
      </w:r>
    </w:p>
    <w:p w14:paraId="012B540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2026年食药物质征集、攻关课题申报及审核工作，通过“全民健康管理平台食药物质管理系统”线上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填报。</w:t>
      </w:r>
    </w:p>
    <w:p w14:paraId="538FB41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(一)申报2026年食药物质</w:t>
      </w:r>
    </w:p>
    <w:p w14:paraId="7127CA5F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按照食药物质遴选条件，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申请人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于2026年4月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日前完成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线上填写；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相关申报要求、遴选流程和材料模板详见附件1。各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二级单位、部门于4月15日前提交汇总表，电子版发送至科技处计划科邮箱、纸质版（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需加盖公章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）交至合德楼317室。</w:t>
      </w:r>
    </w:p>
    <w:p w14:paraId="6E1118B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)申报食药物质攻关课题</w:t>
      </w:r>
    </w:p>
    <w:p w14:paraId="0E5F551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按照课题申报范围，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申请人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于5月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0日前完成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线上填写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。相关申报要求、评审流程和材料模板详见附件2。</w:t>
      </w:r>
    </w:p>
    <w:p w14:paraId="118017B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二级单位、部门于5月21日前提交汇总表，电子版发送至科技处计划科邮箱、纸质版（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需加盖公章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）交至合德楼317室。</w:t>
      </w:r>
    </w:p>
    <w:p w14:paraId="06846FB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（三）伦理审查办理</w:t>
      </w:r>
    </w:p>
    <w:p w14:paraId="5E4B74C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8"/>
          <w:szCs w:val="36"/>
          <w:lang w:val="en-US" w:eastAsia="zh-CN" w:bidi="ar-SA"/>
          <w14:textFill>
            <w14:solidFill>
              <w14:schemeClr w14:val="tx1"/>
            </w14:solidFill>
          </w14:textFill>
        </w:rPr>
        <w:t>若申报项目涉及伦理审查的，请二级单位、部门汇总相关材料交至科技处伦理科办理，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填报要求详见附件5。申报食药物质项目的须在4月15日前提交审查材料；申报食药物质攻关课题的须在5月21日前提交审查材料。</w:t>
      </w:r>
    </w:p>
    <w:p w14:paraId="4533DD9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（四）注意事项</w:t>
      </w:r>
    </w:p>
    <w:p w14:paraId="498DDF4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“全民健康管理平台食药物质管理系统”是本次项目申报的填报系统，相关操作方法详见附件3。</w:t>
      </w:r>
    </w:p>
    <w:p w14:paraId="7594C97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三、联系方式</w:t>
      </w:r>
    </w:p>
    <w:p w14:paraId="5C90517E">
      <w:pPr>
        <w:pStyle w:val="3"/>
        <w:keepNext w:val="0"/>
        <w:keepLines w:val="0"/>
        <w:pageBreakBefore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科技处计划科联系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方式：</w:t>
      </w:r>
    </w:p>
    <w:p w14:paraId="4C407386">
      <w:pPr>
        <w:pStyle w:val="3"/>
        <w:keepNext w:val="0"/>
        <w:keepLines w:val="0"/>
        <w:pageBreakBefore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联系人：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梁仁久、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刘显</w:t>
      </w:r>
    </w:p>
    <w:p w14:paraId="17346167">
      <w:pPr>
        <w:pStyle w:val="3"/>
        <w:keepNext w:val="0"/>
        <w:keepLines w:val="0"/>
        <w:pageBreakBefore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联系地址：仙葫校区</w:t>
      </w:r>
      <w:r>
        <w:rPr>
          <w:rFonts w:ascii="Times New Roman" w:hAnsi="Times New Roman" w:eastAsia="仿宋" w:cstheme="minorBidi"/>
          <w:kern w:val="2"/>
          <w:sz w:val="28"/>
          <w:szCs w:val="32"/>
        </w:rPr>
        <w:t>合德楼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31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7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室</w:t>
      </w:r>
    </w:p>
    <w:p w14:paraId="45B9BF0D">
      <w:pPr>
        <w:pStyle w:val="3"/>
        <w:keepNext w:val="0"/>
        <w:keepLines w:val="0"/>
        <w:pageBreakBefore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联系电话：0771-3941063</w:t>
      </w:r>
    </w:p>
    <w:p w14:paraId="5F9C27B4">
      <w:pPr>
        <w:pStyle w:val="3"/>
        <w:keepNext w:val="0"/>
        <w:keepLines w:val="0"/>
        <w:pageBreakBefore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Style w:val="6"/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邮箱：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"mailto:kejichujihuake@163.com" </w:instrText>
      </w:r>
      <w:r>
        <w:rPr>
          <w:sz w:val="28"/>
          <w:szCs w:val="28"/>
        </w:rPr>
        <w:fldChar w:fldCharType="separate"/>
      </w:r>
      <w:r>
        <w:rPr>
          <w:rStyle w:val="6"/>
          <w:rFonts w:hint="eastAsia" w:ascii="Times New Roman" w:hAnsi="Times New Roman" w:eastAsia="仿宋" w:cstheme="minorBidi"/>
          <w:kern w:val="2"/>
          <w:sz w:val="28"/>
          <w:szCs w:val="32"/>
        </w:rPr>
        <w:t>kejichujihuake@163.com</w:t>
      </w:r>
      <w:r>
        <w:rPr>
          <w:rStyle w:val="6"/>
          <w:rFonts w:hint="eastAsia" w:ascii="Times New Roman" w:hAnsi="Times New Roman" w:eastAsia="仿宋" w:cstheme="minorBidi"/>
          <w:kern w:val="2"/>
          <w:sz w:val="28"/>
          <w:szCs w:val="32"/>
        </w:rPr>
        <w:fldChar w:fldCharType="end"/>
      </w:r>
    </w:p>
    <w:p w14:paraId="681C7636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学校科技处伦理科联系方式：</w:t>
      </w:r>
    </w:p>
    <w:p w14:paraId="2C71035C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黎丽</w:t>
      </w:r>
    </w:p>
    <w:p w14:paraId="71F5BB75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560" w:firstLineChars="200"/>
        <w:jc w:val="left"/>
        <w:textAlignment w:val="auto"/>
        <w:rPr>
          <w:rFonts w:hint="default" w:ascii="仿宋" w:hAnsi="仿宋" w:eastAsia="仿宋" w:cs="仿宋"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联系电话：0771-3137535</w:t>
      </w:r>
    </w:p>
    <w:p w14:paraId="082B8D2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联系地址：仙葫校区合德楼313室</w:t>
      </w:r>
    </w:p>
    <w:p w14:paraId="6AF07AAB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560" w:firstLineChars="200"/>
        <w:jc w:val="left"/>
        <w:textAlignment w:val="auto"/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联系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邮箱：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instrText xml:space="preserve"> HYPERLINK "mailto:kejichujihuake@163.com" </w:instrTex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kejichulunlike@163.com</w:t>
      </w:r>
      <w:r>
        <w:rPr>
          <w:rStyle w:val="6"/>
          <w:rFonts w:hint="eastAsia" w:ascii="仿宋" w:hAnsi="仿宋" w:eastAsia="仿宋" w:cs="仿宋"/>
          <w:color w:val="000000" w:themeColor="text1"/>
          <w:sz w:val="28"/>
          <w:szCs w:val="2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</w:p>
    <w:p w14:paraId="5C1BF935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2" w:firstLineChars="200"/>
        <w:jc w:val="left"/>
        <w:textAlignment w:val="auto"/>
        <w:rPr>
          <w:rStyle w:val="6"/>
          <w:rFonts w:hint="eastAsia" w:ascii="仿宋" w:hAnsi="仿宋" w:eastAsia="仿宋" w:cs="仿宋"/>
          <w:b/>
          <w:bCs/>
          <w:color w:val="000000" w:themeColor="text1"/>
          <w:sz w:val="28"/>
          <w:szCs w:val="28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47D66076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2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b/>
          <w:bCs/>
          <w:color w:val="000000" w:themeColor="text1"/>
          <w:sz w:val="28"/>
          <w:szCs w:val="28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附件：</w:t>
      </w:r>
      <w:r>
        <w:rPr>
          <w:rStyle w:val="6"/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食药物质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征集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申报要求、遴选流程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及申报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材料模板</w:t>
      </w:r>
    </w:p>
    <w:p w14:paraId="18C62A53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食药物质攻关课题申报要求、评审流程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及申报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材料模板</w:t>
      </w:r>
    </w:p>
    <w:p w14:paraId="4EF0915F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3.食药物质管理系统操作手册</w:t>
      </w:r>
    </w:p>
    <w:p w14:paraId="22E27B43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4.食药品种遴选推荐参考目录</w:t>
      </w:r>
    </w:p>
    <w:p w14:paraId="66410F1C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5.科研伦理审查材料</w:t>
      </w:r>
    </w:p>
    <w:p w14:paraId="5E3C4A69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374F6DC8">
      <w:pPr>
        <w:pStyle w:val="3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广西中医药大学科技处</w:t>
      </w:r>
    </w:p>
    <w:p w14:paraId="51B1E55B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2026年3月30日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C553AC"/>
    <w:rsid w:val="35942702"/>
    <w:rsid w:val="3DF47A2B"/>
    <w:rsid w:val="50E02CE5"/>
    <w:rsid w:val="580249E9"/>
    <w:rsid w:val="67C5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eastAsia="等线 Light" w:cs="Times New Roman"/>
      <w:b/>
      <w:bCs/>
      <w:sz w:val="32"/>
      <w:szCs w:val="32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1132</Words>
  <Characters>1287</Characters>
  <Lines>0</Lines>
  <Paragraphs>0</Paragraphs>
  <TotalTime>27</TotalTime>
  <ScaleCrop>false</ScaleCrop>
  <LinksUpToDate>false</LinksUpToDate>
  <CharactersWithSpaces>1291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2026-03-26T06:19:00Z</dcterms:created>
  <dc:creator>muse</dc:creator>
  <cp:lastModifiedBy>muse</cp:lastModifiedBy>
  <dcterms:modified xsi:type="dcterms:W3CDTF">2026-03-30T01:11:58Z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29A43CA05DB64ED1ABE6031BCBCB72AB_13</vt:lpwstr>
  </property>
  <property fmtid="{D5CDD505-2E9C-101B-9397-08002B2CF9AE}" pid="4" name="KSOTemplateDocerSaveRecord">
    <vt:lpwstr>eyJoZGlkIjoiMDYwOGI2NDgyZDQ4MWNlNGQ1M2JlNDUzNjYyNzcwYjYiLCJ1c2VySWQiOiI0OTU1NjY0MjIifQ==</vt:lpwstr>
  </property>
</Properties>
</file>